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E66C" w14:textId="77777777" w:rsidR="004F4AFE" w:rsidRPr="00997F70" w:rsidRDefault="00CE2CBA" w:rsidP="00997F70">
      <w:pPr>
        <w:spacing w:line="360" w:lineRule="exact"/>
        <w:ind w:left="6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4691D9" w14:textId="58F4B9A4" w:rsidR="0029431E" w:rsidRDefault="0029431E" w:rsidP="0029431E">
      <w:pPr>
        <w:spacing w:line="360" w:lineRule="exact"/>
        <w:ind w:left="284"/>
        <w:rPr>
          <w:b/>
          <w:sz w:val="28"/>
          <w:szCs w:val="28"/>
        </w:rPr>
      </w:pPr>
    </w:p>
    <w:p w14:paraId="4B1D8610" w14:textId="4AB4D46F" w:rsidR="00930864" w:rsidRDefault="00930864" w:rsidP="00930864">
      <w:pPr>
        <w:spacing w:line="360" w:lineRule="exact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«Утверждаю»       </w:t>
      </w:r>
    </w:p>
    <w:p w14:paraId="46AD02EE" w14:textId="77777777" w:rsidR="00E31640" w:rsidRDefault="00E31640" w:rsidP="00A5756E">
      <w:pPr>
        <w:ind w:left="623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76564C9C" w14:textId="77777777" w:rsidR="00930864" w:rsidRDefault="00E31640" w:rsidP="00930864">
      <w:pPr>
        <w:spacing w:line="360" w:lineRule="exact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__________________ 2020</w:t>
      </w:r>
      <w:r w:rsidR="00930864">
        <w:rPr>
          <w:b/>
          <w:sz w:val="28"/>
          <w:szCs w:val="28"/>
        </w:rPr>
        <w:t xml:space="preserve"> г.</w:t>
      </w:r>
    </w:p>
    <w:p w14:paraId="67C5E8F1" w14:textId="77777777" w:rsidR="002A5F9F" w:rsidRPr="002A5F9F" w:rsidRDefault="002A5F9F" w:rsidP="000955AA">
      <w:pPr>
        <w:jc w:val="center"/>
        <w:rPr>
          <w:b/>
        </w:rPr>
      </w:pPr>
    </w:p>
    <w:p w14:paraId="2E865186" w14:textId="77777777" w:rsidR="002A5F9F" w:rsidRDefault="002A5F9F" w:rsidP="000955AA">
      <w:pPr>
        <w:jc w:val="center"/>
        <w:rPr>
          <w:b/>
        </w:rPr>
      </w:pPr>
    </w:p>
    <w:p w14:paraId="71F251B3" w14:textId="77777777" w:rsidR="001D2290" w:rsidRDefault="001D2290" w:rsidP="000955AA">
      <w:pPr>
        <w:jc w:val="center"/>
        <w:rPr>
          <w:b/>
        </w:rPr>
      </w:pPr>
    </w:p>
    <w:p w14:paraId="78353FED" w14:textId="77777777" w:rsidR="001D2290" w:rsidRDefault="001D2290" w:rsidP="000955AA">
      <w:pPr>
        <w:jc w:val="center"/>
        <w:rPr>
          <w:b/>
        </w:rPr>
      </w:pPr>
    </w:p>
    <w:p w14:paraId="2DE269B3" w14:textId="77777777" w:rsidR="001D2290" w:rsidRDefault="001D2290" w:rsidP="000955AA">
      <w:pPr>
        <w:jc w:val="center"/>
        <w:rPr>
          <w:b/>
        </w:rPr>
      </w:pPr>
    </w:p>
    <w:p w14:paraId="61FDC294" w14:textId="77777777" w:rsidR="001D2290" w:rsidRDefault="001D2290" w:rsidP="000955AA">
      <w:pPr>
        <w:jc w:val="center"/>
        <w:rPr>
          <w:b/>
        </w:rPr>
      </w:pPr>
    </w:p>
    <w:p w14:paraId="5F1E9DB4" w14:textId="77777777" w:rsidR="001D2290" w:rsidRDefault="001D2290" w:rsidP="000955AA">
      <w:pPr>
        <w:jc w:val="center"/>
        <w:rPr>
          <w:b/>
        </w:rPr>
      </w:pPr>
    </w:p>
    <w:p w14:paraId="3494D87C" w14:textId="77777777" w:rsidR="001D2290" w:rsidRDefault="001D2290" w:rsidP="000955AA">
      <w:pPr>
        <w:jc w:val="center"/>
        <w:rPr>
          <w:b/>
        </w:rPr>
      </w:pPr>
    </w:p>
    <w:p w14:paraId="4D41DB92" w14:textId="77777777" w:rsidR="001D2290" w:rsidRDefault="001D2290" w:rsidP="000955AA">
      <w:pPr>
        <w:jc w:val="center"/>
        <w:rPr>
          <w:b/>
        </w:rPr>
      </w:pPr>
    </w:p>
    <w:p w14:paraId="729157AA" w14:textId="77777777" w:rsidR="001D2290" w:rsidRDefault="001D2290" w:rsidP="000955AA">
      <w:pPr>
        <w:jc w:val="center"/>
        <w:rPr>
          <w:b/>
        </w:rPr>
      </w:pPr>
    </w:p>
    <w:p w14:paraId="4CDCF69D" w14:textId="77777777" w:rsidR="001D2290" w:rsidRPr="002A5F9F" w:rsidRDefault="001D2290" w:rsidP="000955AA">
      <w:pPr>
        <w:jc w:val="center"/>
        <w:rPr>
          <w:b/>
        </w:rPr>
      </w:pPr>
    </w:p>
    <w:p w14:paraId="53EDC791" w14:textId="3C3A847E" w:rsidR="000955AA" w:rsidRDefault="00A87CE8" w:rsidP="000955AA">
      <w:pPr>
        <w:jc w:val="center"/>
        <w:rPr>
          <w:b/>
          <w:sz w:val="28"/>
          <w:szCs w:val="28"/>
        </w:rPr>
      </w:pPr>
      <w:r w:rsidRPr="001D2290">
        <w:rPr>
          <w:b/>
          <w:sz w:val="28"/>
          <w:szCs w:val="28"/>
        </w:rPr>
        <w:t>ТЕХНИЧЕСКОЕ ЗАДАНИЕ НА ПРОЕКТИРОВАНИЕ</w:t>
      </w:r>
    </w:p>
    <w:p w14:paraId="2BF9A19A" w14:textId="77777777" w:rsidR="00DE1490" w:rsidRPr="001D2290" w:rsidRDefault="00DE1490" w:rsidP="000955AA">
      <w:pPr>
        <w:jc w:val="center"/>
        <w:rPr>
          <w:b/>
          <w:sz w:val="28"/>
          <w:szCs w:val="28"/>
        </w:rPr>
      </w:pPr>
    </w:p>
    <w:p w14:paraId="22B963E5" w14:textId="77777777" w:rsidR="00DE1490" w:rsidRPr="00DE1490" w:rsidRDefault="00DE1490" w:rsidP="00DE1490">
      <w:pPr>
        <w:autoSpaceDE w:val="0"/>
        <w:autoSpaceDN w:val="0"/>
        <w:adjustRightInd w:val="0"/>
        <w:jc w:val="center"/>
        <w:rPr>
          <w:b/>
          <w:bCs/>
        </w:rPr>
      </w:pPr>
      <w:r w:rsidRPr="00DE1490">
        <w:rPr>
          <w:b/>
          <w:bCs/>
        </w:rPr>
        <w:t xml:space="preserve">Реконструкция объекта «Металлические конструкции павильонов </w:t>
      </w:r>
    </w:p>
    <w:p w14:paraId="1F7786E0" w14:textId="33F7F7AD" w:rsidR="00DE1490" w:rsidRPr="00DE1490" w:rsidRDefault="00DE1490" w:rsidP="00DE1490">
      <w:pPr>
        <w:autoSpaceDE w:val="0"/>
        <w:autoSpaceDN w:val="0"/>
        <w:adjustRightInd w:val="0"/>
        <w:jc w:val="center"/>
        <w:rPr>
          <w:b/>
          <w:bCs/>
        </w:rPr>
      </w:pPr>
      <w:r w:rsidRPr="00DE1490">
        <w:rPr>
          <w:b/>
          <w:bCs/>
        </w:rPr>
        <w:t xml:space="preserve">и благоустройство прилегающей территории </w:t>
      </w:r>
    </w:p>
    <w:p w14:paraId="0272C612" w14:textId="77777777" w:rsidR="001D2290" w:rsidRDefault="001D2290" w:rsidP="00A87CE8"/>
    <w:p w14:paraId="08254D80" w14:textId="77777777" w:rsidR="001D2290" w:rsidRDefault="001D2290" w:rsidP="00A87CE8"/>
    <w:p w14:paraId="1A1ADA62" w14:textId="77777777" w:rsidR="001D2290" w:rsidRDefault="001D2290" w:rsidP="00A87CE8"/>
    <w:p w14:paraId="13389286" w14:textId="77777777" w:rsidR="001D2290" w:rsidRDefault="001D2290" w:rsidP="00A87CE8"/>
    <w:p w14:paraId="7C59DA5B" w14:textId="77777777" w:rsidR="001D2290" w:rsidRDefault="001D2290" w:rsidP="00A87CE8"/>
    <w:p w14:paraId="1E1ADC0B" w14:textId="77777777" w:rsidR="001D2290" w:rsidRDefault="001D2290" w:rsidP="00A87CE8"/>
    <w:p w14:paraId="07786159" w14:textId="77777777" w:rsidR="001D2290" w:rsidRDefault="001D2290" w:rsidP="00A87CE8"/>
    <w:p w14:paraId="303B5485" w14:textId="77777777" w:rsidR="001D2290" w:rsidRDefault="001D2290" w:rsidP="00A87CE8"/>
    <w:p w14:paraId="6F264D34" w14:textId="77777777" w:rsidR="001D2290" w:rsidRDefault="001D2290" w:rsidP="00A87CE8"/>
    <w:p w14:paraId="2B6CAA65" w14:textId="77777777" w:rsidR="001D2290" w:rsidRDefault="001D2290" w:rsidP="00A87CE8"/>
    <w:p w14:paraId="02D1AAC1" w14:textId="77777777" w:rsidR="001D2290" w:rsidRDefault="001D2290" w:rsidP="00A87CE8"/>
    <w:p w14:paraId="40905B38" w14:textId="77777777" w:rsidR="001D2290" w:rsidRDefault="001D2290" w:rsidP="00A87CE8"/>
    <w:p w14:paraId="7D085A85" w14:textId="77777777" w:rsidR="001D2290" w:rsidRDefault="001D2290" w:rsidP="00A87CE8"/>
    <w:p w14:paraId="448595BB" w14:textId="77777777" w:rsidR="001D2290" w:rsidRDefault="001D2290" w:rsidP="00A87CE8"/>
    <w:p w14:paraId="53CDF2AF" w14:textId="77777777" w:rsidR="001D2290" w:rsidRDefault="001D2290" w:rsidP="00A87CE8"/>
    <w:p w14:paraId="1EE415EB" w14:textId="77777777" w:rsidR="001D2290" w:rsidRDefault="001D2290" w:rsidP="00A87CE8"/>
    <w:p w14:paraId="2F2992E4" w14:textId="77777777" w:rsidR="001D2290" w:rsidRDefault="001D2290" w:rsidP="00A87CE8"/>
    <w:p w14:paraId="68F50958" w14:textId="77777777" w:rsidR="001D2290" w:rsidRDefault="001D2290" w:rsidP="00A87CE8"/>
    <w:p w14:paraId="1B7470FA" w14:textId="77777777" w:rsidR="001D2290" w:rsidRDefault="001D2290" w:rsidP="00A87CE8"/>
    <w:p w14:paraId="5D1EF1E6" w14:textId="77777777" w:rsidR="001D2290" w:rsidRDefault="001D2290" w:rsidP="00A87CE8"/>
    <w:p w14:paraId="0732DE8C" w14:textId="77777777" w:rsidR="001D2290" w:rsidRDefault="001D2290" w:rsidP="00A87CE8"/>
    <w:p w14:paraId="45905A1B" w14:textId="77777777" w:rsidR="001D2290" w:rsidRDefault="001D2290" w:rsidP="00A87CE8"/>
    <w:p w14:paraId="4DDD8EF5" w14:textId="1A76973B" w:rsidR="001D2290" w:rsidRDefault="001D2290" w:rsidP="00A87CE8"/>
    <w:p w14:paraId="529473FF" w14:textId="77777777" w:rsidR="003236AE" w:rsidRDefault="003236AE" w:rsidP="00A87CE8"/>
    <w:p w14:paraId="47C21BFA" w14:textId="77777777" w:rsidR="001D2290" w:rsidRDefault="001D2290" w:rsidP="00A87CE8"/>
    <w:p w14:paraId="7CB830E4" w14:textId="77777777" w:rsidR="001D2290" w:rsidRDefault="001D2290" w:rsidP="00A87CE8"/>
    <w:p w14:paraId="41388A52" w14:textId="77777777" w:rsidR="00A5756E" w:rsidRDefault="00A5756E" w:rsidP="00A87CE8"/>
    <w:p w14:paraId="311F506B" w14:textId="77777777" w:rsidR="00A5756E" w:rsidRDefault="00A5756E" w:rsidP="00A87CE8"/>
    <w:p w14:paraId="195CF08A" w14:textId="77777777" w:rsidR="00A5756E" w:rsidRDefault="00A5756E" w:rsidP="00A87CE8"/>
    <w:p w14:paraId="1D84A58B" w14:textId="77777777" w:rsidR="00A5756E" w:rsidRDefault="00A5756E" w:rsidP="00A87CE8"/>
    <w:p w14:paraId="04CF7CF2" w14:textId="77777777" w:rsidR="00A5756E" w:rsidRDefault="00A5756E" w:rsidP="00A87CE8"/>
    <w:p w14:paraId="26F91347" w14:textId="77777777" w:rsidR="001D2290" w:rsidRDefault="001D2290" w:rsidP="00A87CE8"/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827"/>
        <w:gridCol w:w="5953"/>
      </w:tblGrid>
      <w:tr w:rsidR="00B742D0" w:rsidRPr="005645DD" w14:paraId="24501B2F" w14:textId="77777777" w:rsidTr="00BD45FE">
        <w:trPr>
          <w:trHeight w:val="454"/>
          <w:tblHeader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D08BDC2" w14:textId="77777777" w:rsidR="00B742D0" w:rsidRPr="005645DD" w:rsidRDefault="00B742D0" w:rsidP="00B742D0">
            <w:pPr>
              <w:jc w:val="center"/>
              <w:rPr>
                <w:b/>
                <w:bCs/>
              </w:rPr>
            </w:pPr>
            <w:r w:rsidRPr="005645DD">
              <w:rPr>
                <w:b/>
                <w:bCs/>
              </w:rPr>
              <w:lastRenderedPageBreak/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3648462" w14:textId="77777777" w:rsidR="00B742D0" w:rsidRPr="005645DD" w:rsidRDefault="00BB567B" w:rsidP="00B74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2377354" w14:textId="77777777" w:rsidR="00B742D0" w:rsidRPr="005645DD" w:rsidRDefault="00BB567B" w:rsidP="00B742D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Основные данные и </w:t>
            </w:r>
            <w:r w:rsidR="00B742D0" w:rsidRPr="005645DD">
              <w:rPr>
                <w:b/>
                <w:bCs/>
              </w:rPr>
              <w:t>требовани</w:t>
            </w:r>
            <w:r>
              <w:rPr>
                <w:b/>
                <w:bCs/>
              </w:rPr>
              <w:t>я</w:t>
            </w:r>
          </w:p>
        </w:tc>
      </w:tr>
      <w:tr w:rsidR="001D2290" w:rsidRPr="0029431E" w14:paraId="465B146F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302FA05C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1.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2E27C270" w14:textId="77777777" w:rsidR="001D2290" w:rsidRPr="0029431E" w:rsidRDefault="001D2290" w:rsidP="001D2290">
            <w:pPr>
              <w:rPr>
                <w:b/>
              </w:rPr>
            </w:pPr>
            <w:r w:rsidRPr="0029431E">
              <w:rPr>
                <w:b/>
              </w:rPr>
              <w:t>Основные данные:</w:t>
            </w:r>
          </w:p>
        </w:tc>
      </w:tr>
      <w:tr w:rsidR="001D2290" w:rsidRPr="0029431E" w14:paraId="69B60E0F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2F2BC6AF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D71F1AE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Заказчик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7516C56" w14:textId="59D054DD" w:rsidR="001D2290" w:rsidRPr="0029431E" w:rsidRDefault="001D2290" w:rsidP="00DF04FC"/>
        </w:tc>
      </w:tr>
      <w:tr w:rsidR="001D2290" w:rsidRPr="0029431E" w14:paraId="0A27AB2A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08464818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4870C0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1A39C8" w14:textId="07AA68CB" w:rsidR="001D2290" w:rsidRPr="0029431E" w:rsidRDefault="00E31640" w:rsidP="00DF04FC">
            <w:r w:rsidRPr="0029431E">
              <w:t>Инвестиции</w:t>
            </w:r>
          </w:p>
        </w:tc>
      </w:tr>
      <w:tr w:rsidR="001D2290" w:rsidRPr="0029431E" w14:paraId="3FDACA3A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2EDE2753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97766B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Генеральный проектировщик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A6A37E" w14:textId="63053508" w:rsidR="001D2290" w:rsidRPr="0029431E" w:rsidRDefault="003A0A43" w:rsidP="00DF04FC">
            <w:r w:rsidRPr="0029431E">
              <w:t>ООО ТПС</w:t>
            </w:r>
          </w:p>
        </w:tc>
      </w:tr>
      <w:tr w:rsidR="001D2290" w:rsidRPr="0029431E" w14:paraId="3F2C17FC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478CE86A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BD0014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Вид строительства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B8C361" w14:textId="77777777" w:rsidR="001D2290" w:rsidRPr="0029431E" w:rsidRDefault="00E31640" w:rsidP="00DF04FC">
            <w:r w:rsidRPr="0029431E">
              <w:t>Новое</w:t>
            </w:r>
          </w:p>
        </w:tc>
      </w:tr>
      <w:tr w:rsidR="001D2290" w:rsidRPr="0029431E" w14:paraId="636EFC22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19A0FDC9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34B653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Исходные данные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4371BC" w14:textId="311106F1" w:rsidR="001D2290" w:rsidRPr="0029431E" w:rsidRDefault="00307E2C" w:rsidP="00DF04FC">
            <w:r w:rsidRPr="0029431E">
              <w:t>Св</w:t>
            </w:r>
            <w:r w:rsidR="008D0C05" w:rsidRPr="0029431E">
              <w:t>идетельство о собственности, Т</w:t>
            </w:r>
            <w:r w:rsidRPr="0029431E">
              <w:t>У</w:t>
            </w:r>
            <w:r w:rsidR="003A0A43" w:rsidRPr="0029431E">
              <w:t>, ИРД</w:t>
            </w:r>
          </w:p>
        </w:tc>
      </w:tr>
      <w:tr w:rsidR="001D2290" w:rsidRPr="0029431E" w14:paraId="49B3BCFD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3CB7F17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0D76DEC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Особые условия строительства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3A0C50A" w14:textId="77777777" w:rsidR="001D2290" w:rsidRPr="0029431E" w:rsidRDefault="0025790B" w:rsidP="00DF04FC">
            <w:r w:rsidRPr="0029431E">
              <w:t>Отсутствуют</w:t>
            </w:r>
          </w:p>
        </w:tc>
      </w:tr>
      <w:tr w:rsidR="001D2290" w:rsidRPr="0029431E" w14:paraId="5BCEC180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0F662422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C84E73E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Стадийность разработки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1A82CE2" w14:textId="1E91D8D9" w:rsidR="001D2290" w:rsidRPr="0029431E" w:rsidRDefault="00BC74CF" w:rsidP="00DF04FC">
            <w:r w:rsidRPr="0029431E">
              <w:t>Проектная и Рабочая документация</w:t>
            </w:r>
          </w:p>
        </w:tc>
      </w:tr>
      <w:tr w:rsidR="001D2290" w:rsidRPr="0029431E" w14:paraId="7CD37350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25E23ED1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90A04E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Перечень, функциональное назначение и основные показатели по проектируемым объектам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BCA5A0" w14:textId="77777777" w:rsidR="00CB2043" w:rsidRPr="0029431E" w:rsidRDefault="00BC74CF" w:rsidP="006426B1">
            <w:bookmarkStart w:id="0" w:name="_Hlk56525574"/>
            <w:r w:rsidRPr="0029431E">
              <w:rPr>
                <w:color w:val="000000"/>
              </w:rPr>
              <w:t xml:space="preserve">Пакгауз Литера И – предназначено для размещения </w:t>
            </w:r>
            <w:r w:rsidRPr="0029431E">
              <w:t>выставочных залов и вспомогательных помещений.</w:t>
            </w:r>
          </w:p>
          <w:p w14:paraId="0E62BC03" w14:textId="7F5B80E7" w:rsidR="00BC74CF" w:rsidRPr="0029431E" w:rsidRDefault="00BC74CF" w:rsidP="006426B1">
            <w:r w:rsidRPr="0029431E">
              <w:rPr>
                <w:color w:val="000000"/>
              </w:rPr>
              <w:t xml:space="preserve">Пакгауз Литера Ж – предназначено для размещения </w:t>
            </w:r>
            <w:r w:rsidRPr="0029431E">
              <w:t>концертного зала на 600 посадочных мест, технических и вспомогательных сооружений.</w:t>
            </w:r>
            <w:bookmarkEnd w:id="0"/>
          </w:p>
        </w:tc>
      </w:tr>
      <w:tr w:rsidR="001D2290" w:rsidRPr="0029431E" w14:paraId="10F597C5" w14:textId="77777777" w:rsidTr="00BD45FE">
        <w:trPr>
          <w:trHeight w:val="319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6FBB50E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5DB0A2" w14:textId="77777777" w:rsidR="001D2290" w:rsidRPr="0029431E" w:rsidRDefault="001D2290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Сроки строительства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4DE276" w14:textId="77777777" w:rsidR="001D2290" w:rsidRPr="0029431E" w:rsidRDefault="00B15F18" w:rsidP="00DF04FC">
            <w:r w:rsidRPr="0029431E">
              <w:t>2021</w:t>
            </w:r>
            <w:r w:rsidR="00310EE8" w:rsidRPr="0029431E">
              <w:t xml:space="preserve"> год</w:t>
            </w:r>
          </w:p>
        </w:tc>
      </w:tr>
      <w:tr w:rsidR="001D2290" w:rsidRPr="0029431E" w14:paraId="2EBA2398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C1E4F" w14:textId="77777777" w:rsidR="001D2290" w:rsidRPr="0029431E" w:rsidRDefault="001D2290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89F4" w14:textId="77777777" w:rsidR="001D2290" w:rsidRPr="0029431E" w:rsidRDefault="004545C1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Категория пожарной опасности помещений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01388" w14:textId="77777777" w:rsidR="001D2290" w:rsidRPr="0029431E" w:rsidRDefault="004545C1" w:rsidP="00DF04FC">
            <w:r w:rsidRPr="0029431E">
              <w:t>В-2</w:t>
            </w:r>
          </w:p>
        </w:tc>
      </w:tr>
      <w:tr w:rsidR="007533FE" w:rsidRPr="0029431E" w14:paraId="16802B5D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45A3B" w14:textId="77777777" w:rsidR="007533FE" w:rsidRPr="0029431E" w:rsidRDefault="007533FE" w:rsidP="00B742D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6655E" w14:textId="77777777" w:rsidR="007533FE" w:rsidRPr="0029431E" w:rsidRDefault="00CB2043" w:rsidP="00B742D0">
            <w:pPr>
              <w:rPr>
                <w:color w:val="000000"/>
              </w:rPr>
            </w:pPr>
            <w:r w:rsidRPr="0029431E">
              <w:rPr>
                <w:color w:val="000000"/>
              </w:rPr>
              <w:t>Технологические решения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BC27C" w14:textId="77777777" w:rsidR="00A5756E" w:rsidRPr="0029431E" w:rsidRDefault="00A5756E" w:rsidP="00CB2043">
            <w:r w:rsidRPr="0029431E">
              <w:t>Каркас здания- металлические конструкции, сечение колон и общие конструктивные решения выполнить в соответствии с расчётом.</w:t>
            </w:r>
          </w:p>
          <w:p w14:paraId="70C0C1EC" w14:textId="77777777" w:rsidR="006707DD" w:rsidRPr="0029431E" w:rsidRDefault="006707DD" w:rsidP="00CB2043">
            <w:r w:rsidRPr="0029431E">
              <w:t xml:space="preserve">Стены – </w:t>
            </w:r>
            <w:r w:rsidR="00A5756E" w:rsidRPr="0029431E">
              <w:t xml:space="preserve">выполнить каркасные с наружной отделкой зеркальными </w:t>
            </w:r>
            <w:r w:rsidR="00D27228" w:rsidRPr="0029431E">
              <w:t xml:space="preserve">композитными </w:t>
            </w:r>
            <w:r w:rsidR="00A5756E" w:rsidRPr="0029431E">
              <w:t>панелями</w:t>
            </w:r>
            <w:r w:rsidR="00EF575C" w:rsidRPr="0029431E">
              <w:t xml:space="preserve">. </w:t>
            </w:r>
          </w:p>
          <w:p w14:paraId="2DDC6163" w14:textId="77777777" w:rsidR="006707DD" w:rsidRPr="0029431E" w:rsidRDefault="006707DD" w:rsidP="00CB2043">
            <w:r w:rsidRPr="0029431E">
              <w:t>Окна- индивидуальные металлопластиковые с энергосберегающим покрытием</w:t>
            </w:r>
            <w:r w:rsidR="00696FF6" w:rsidRPr="0029431E">
              <w:t>. Выполнить в единым контур</w:t>
            </w:r>
            <w:r w:rsidR="00B50928" w:rsidRPr="0029431E">
              <w:t>е</w:t>
            </w:r>
            <w:r w:rsidR="00696FF6" w:rsidRPr="0029431E">
              <w:t xml:space="preserve"> с зеркальными панелями фасада.</w:t>
            </w:r>
          </w:p>
          <w:p w14:paraId="7A90E71B" w14:textId="77777777" w:rsidR="006707DD" w:rsidRPr="0029431E" w:rsidRDefault="006707DD" w:rsidP="00CB2043">
            <w:r w:rsidRPr="0029431E">
              <w:t>Двери – деревянные, металлические</w:t>
            </w:r>
          </w:p>
          <w:p w14:paraId="23FEF657" w14:textId="77777777" w:rsidR="006707DD" w:rsidRPr="0029431E" w:rsidRDefault="006707DD" w:rsidP="00CB2043">
            <w:r w:rsidRPr="0029431E">
              <w:t xml:space="preserve">Кровля – </w:t>
            </w:r>
            <w:r w:rsidR="00A5756E" w:rsidRPr="0029431E">
              <w:t xml:space="preserve">двускатная с </w:t>
            </w:r>
            <w:r w:rsidR="00696FF6" w:rsidRPr="0029431E">
              <w:t>декоративным покрытием зеркальными панелями</w:t>
            </w:r>
          </w:p>
          <w:p w14:paraId="073D2114" w14:textId="77777777" w:rsidR="006707DD" w:rsidRPr="0029431E" w:rsidRDefault="006707DD" w:rsidP="00CB2043">
            <w:r w:rsidRPr="0029431E">
              <w:t xml:space="preserve">Полы- керамическая плитка, </w:t>
            </w:r>
            <w:r w:rsidR="00696FF6" w:rsidRPr="0029431E">
              <w:t>керамогранит, ламинат.</w:t>
            </w:r>
          </w:p>
          <w:p w14:paraId="4F2ABBF4" w14:textId="77777777" w:rsidR="006707DD" w:rsidRPr="0029431E" w:rsidRDefault="006707DD" w:rsidP="00CB2043">
            <w:r w:rsidRPr="0029431E">
              <w:t>Наружные сте</w:t>
            </w:r>
            <w:r w:rsidR="00696FF6" w:rsidRPr="0029431E">
              <w:t>ны выполнить каркасными, конструкцию подобрать с учётом теплотехнического расчёта.</w:t>
            </w:r>
          </w:p>
          <w:p w14:paraId="3579689E" w14:textId="77777777" w:rsidR="0075259B" w:rsidRPr="0029431E" w:rsidRDefault="006707DD" w:rsidP="00CB2043">
            <w:r w:rsidRPr="0029431E">
              <w:t>Противопожарные двери должны иметь</w:t>
            </w:r>
            <w:r w:rsidR="0075259B" w:rsidRPr="0029431E">
              <w:t xml:space="preserve"> сертификат пожарной безопасности Российской федерации.</w:t>
            </w:r>
          </w:p>
          <w:p w14:paraId="0DAF3B3C" w14:textId="77777777" w:rsidR="006707DD" w:rsidRPr="0029431E" w:rsidRDefault="006707DD" w:rsidP="00CB2043"/>
        </w:tc>
      </w:tr>
      <w:tr w:rsidR="007533FE" w:rsidRPr="0029431E" w14:paraId="29B4EAFA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0C5BF6" w14:textId="77777777" w:rsidR="007533FE" w:rsidRPr="0029431E" w:rsidRDefault="007533FE" w:rsidP="00B742D0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2.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B30C9A7" w14:textId="77777777" w:rsidR="007533FE" w:rsidRPr="0029431E" w:rsidRDefault="007533FE" w:rsidP="007533FE">
            <w:r w:rsidRPr="0029431E">
              <w:rPr>
                <w:b/>
                <w:color w:val="000000"/>
              </w:rPr>
              <w:t>Генеральный план и благоустройство территории:</w:t>
            </w:r>
          </w:p>
        </w:tc>
      </w:tr>
      <w:tr w:rsidR="003A0A43" w:rsidRPr="0029431E" w14:paraId="7A7865C4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75476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FEBF6" w14:textId="4FCD6F3E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Расчистка территории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C25F1" w14:textId="17318CCB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>Предусмотреть подготовку территории для производства строительных работ</w:t>
            </w:r>
          </w:p>
        </w:tc>
      </w:tr>
      <w:tr w:rsidR="003A0A43" w:rsidRPr="0029431E" w14:paraId="2FAF9E7B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1ACA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F60AB" w14:textId="62F31778" w:rsidR="003A0A43" w:rsidRPr="0029431E" w:rsidRDefault="003A0A43" w:rsidP="003A0A43">
            <w:pPr>
              <w:rPr>
                <w:color w:val="000000"/>
              </w:rPr>
            </w:pPr>
            <w:proofErr w:type="spellStart"/>
            <w:r w:rsidRPr="0029431E">
              <w:rPr>
                <w:color w:val="000000"/>
              </w:rPr>
              <w:t>МАФы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3AA0" w14:textId="77777777" w:rsidR="003A0A43" w:rsidRPr="0029431E" w:rsidRDefault="003A0A43" w:rsidP="003A0A43">
            <w:r w:rsidRPr="0029431E">
              <w:t>-Скамейки и лежаки выполнить в единой стилистике с концепцией благоустройства территории.</w:t>
            </w:r>
          </w:p>
          <w:p w14:paraId="5C4DD268" w14:textId="77777777" w:rsidR="003A0A43" w:rsidRPr="0029431E" w:rsidRDefault="003A0A43" w:rsidP="003A0A43">
            <w:r w:rsidRPr="0029431E">
              <w:t>Расположение скамеек и лежаков должно обеспечивать комфортные условия отдыха для посетителей.</w:t>
            </w:r>
          </w:p>
          <w:p w14:paraId="308DC828" w14:textId="77777777" w:rsidR="003A0A43" w:rsidRPr="0029431E" w:rsidRDefault="003A0A43" w:rsidP="003A0A43">
            <w:r w:rsidRPr="0029431E">
              <w:t>-Городские качели, гамаки расположить в зоне детского отдыха. Предусмотреть гамаки рядом с Амфитеатрами для удобства зрителей.</w:t>
            </w:r>
          </w:p>
          <w:p w14:paraId="5E9C5D2E" w14:textId="4A448158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 xml:space="preserve"> </w:t>
            </w:r>
          </w:p>
        </w:tc>
      </w:tr>
      <w:tr w:rsidR="003A0A43" w:rsidRPr="0029431E" w14:paraId="188A55D3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C1190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A7A08" w14:textId="4122EC81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Дорожки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7DB0A" w14:textId="77777777" w:rsidR="003A0A43" w:rsidRPr="0029431E" w:rsidRDefault="003A0A43" w:rsidP="003A0A43">
            <w:r w:rsidRPr="0029431E">
              <w:t>Для удобства передвижения посетителей по территории предусмотреть следующие виды мощения:</w:t>
            </w:r>
          </w:p>
          <w:p w14:paraId="3AFB0818" w14:textId="77777777" w:rsidR="003A0A43" w:rsidRPr="0029431E" w:rsidRDefault="003A0A43" w:rsidP="003A0A43">
            <w:r w:rsidRPr="0029431E">
              <w:t>- Деревянный настил;</w:t>
            </w:r>
          </w:p>
          <w:p w14:paraId="4B724521" w14:textId="77777777" w:rsidR="003A0A43" w:rsidRPr="0029431E" w:rsidRDefault="003A0A43" w:rsidP="003A0A43">
            <w:r w:rsidRPr="0029431E">
              <w:t>- Деревянные мостики;</w:t>
            </w:r>
          </w:p>
          <w:p w14:paraId="79D2D69B" w14:textId="77777777" w:rsidR="003A0A43" w:rsidRPr="0029431E" w:rsidRDefault="003A0A43" w:rsidP="003A0A43">
            <w:r w:rsidRPr="0029431E">
              <w:t>- Брусчатка;</w:t>
            </w:r>
          </w:p>
          <w:p w14:paraId="287FED6C" w14:textId="77777777" w:rsidR="003A0A43" w:rsidRPr="0029431E" w:rsidRDefault="003A0A43" w:rsidP="003A0A43">
            <w:r w:rsidRPr="0029431E">
              <w:t>- Асфальт;</w:t>
            </w:r>
          </w:p>
          <w:p w14:paraId="4EC41E7A" w14:textId="77777777" w:rsidR="003A0A43" w:rsidRPr="0029431E" w:rsidRDefault="003A0A43" w:rsidP="003A0A43">
            <w:r w:rsidRPr="0029431E">
              <w:t>- Бордюры;</w:t>
            </w:r>
          </w:p>
          <w:p w14:paraId="54D20AC8" w14:textId="77777777" w:rsidR="003A0A43" w:rsidRPr="0029431E" w:rsidRDefault="003A0A43" w:rsidP="003A0A43">
            <w:r w:rsidRPr="0029431E">
              <w:t xml:space="preserve">- </w:t>
            </w:r>
            <w:proofErr w:type="spellStart"/>
            <w:r w:rsidRPr="0029431E">
              <w:t>Экоплитка</w:t>
            </w:r>
            <w:proofErr w:type="spellEnd"/>
            <w:r w:rsidRPr="0029431E">
              <w:t>;</w:t>
            </w:r>
          </w:p>
          <w:p w14:paraId="18F47A0B" w14:textId="77777777" w:rsidR="003A0A43" w:rsidRPr="0029431E" w:rsidRDefault="003A0A43" w:rsidP="003A0A43">
            <w:r w:rsidRPr="0029431E">
              <w:lastRenderedPageBreak/>
              <w:t>- Песок;</w:t>
            </w:r>
          </w:p>
          <w:p w14:paraId="75FAB43C" w14:textId="77777777" w:rsidR="003A0A43" w:rsidRPr="0029431E" w:rsidRDefault="003A0A43" w:rsidP="003A0A43">
            <w:r w:rsidRPr="0029431E">
              <w:t>- Гравий окрашенный.</w:t>
            </w:r>
          </w:p>
          <w:p w14:paraId="2DE16380" w14:textId="77777777" w:rsidR="003A0A43" w:rsidRPr="0029431E" w:rsidRDefault="003A0A43" w:rsidP="003A0A43"/>
          <w:p w14:paraId="3AB2E929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29431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При проектировании учесть СП 140.13330.2012 Городская среда. Правила проектирования для маломобильных групп населения</w:t>
            </w:r>
          </w:p>
          <w:p w14:paraId="7CA7A48E" w14:textId="77777777" w:rsidR="003A0A43" w:rsidRPr="0029431E" w:rsidRDefault="003A0A43" w:rsidP="003A0A43"/>
          <w:p w14:paraId="07887201" w14:textId="4660D38C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>Обеспечить удобство перемещения посетителей по территории благоустройства с учётом основных путей движения.</w:t>
            </w:r>
          </w:p>
        </w:tc>
      </w:tr>
      <w:tr w:rsidR="003A0A43" w:rsidRPr="0029431E" w14:paraId="1E790F0C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574D1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F6E6A" w14:textId="0BA0745C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Освещение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A060" w14:textId="77777777" w:rsidR="003A0A43" w:rsidRPr="0029431E" w:rsidRDefault="003A0A43" w:rsidP="003A0A43">
            <w:r w:rsidRPr="0029431E">
              <w:t>Предусмотреть два вида освещения территории:</w:t>
            </w:r>
          </w:p>
          <w:p w14:paraId="04C14A23" w14:textId="77777777" w:rsidR="003A0A43" w:rsidRPr="0029431E" w:rsidRDefault="003A0A43" w:rsidP="003A0A43">
            <w:r w:rsidRPr="0029431E">
              <w:t>- Освещение при помощи уличных фонарей</w:t>
            </w:r>
          </w:p>
          <w:p w14:paraId="0645CA3B" w14:textId="77777777" w:rsidR="003A0A43" w:rsidRPr="0029431E" w:rsidRDefault="003A0A43" w:rsidP="003A0A43">
            <w:r w:rsidRPr="0029431E">
              <w:t>- Встроенное в настил дополнительное освещение</w:t>
            </w:r>
          </w:p>
          <w:p w14:paraId="3E6BDEAC" w14:textId="77777777" w:rsidR="003A0A43" w:rsidRPr="0029431E" w:rsidRDefault="003A0A43" w:rsidP="003A0A43">
            <w:r w:rsidRPr="0029431E">
              <w:t>Также предусмотреть подключение светового оборудования амфитеатров.</w:t>
            </w:r>
          </w:p>
          <w:p w14:paraId="680B8EFB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</w:p>
        </w:tc>
      </w:tr>
      <w:tr w:rsidR="003A0A43" w:rsidRPr="0029431E" w14:paraId="51EEA2EF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B8C0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7EC8" w14:textId="4B4A50E3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Озеленение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A11D" w14:textId="7D0DFD96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 xml:space="preserve">При озеленении предусмотреть использование злаковых и других растений устойчивых к засухе и адаптированных в климатическим условиям местности. </w:t>
            </w:r>
          </w:p>
        </w:tc>
      </w:tr>
      <w:tr w:rsidR="003A0A43" w:rsidRPr="0029431E" w14:paraId="0CEC9D4F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51CE1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B483" w14:textId="1CC65DA1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Сооружения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29FF7" w14:textId="77777777" w:rsidR="003A0A43" w:rsidRPr="0029431E" w:rsidRDefault="003A0A43" w:rsidP="003A0A43">
            <w:pPr>
              <w:rPr>
                <w:b/>
                <w:bCs/>
              </w:rPr>
            </w:pPr>
            <w:r w:rsidRPr="0029431E">
              <w:rPr>
                <w:b/>
                <w:bCs/>
              </w:rPr>
              <w:t xml:space="preserve">- Амфитеатр на стрелке: </w:t>
            </w:r>
          </w:p>
          <w:p w14:paraId="5CBF7C3A" w14:textId="77777777" w:rsidR="003A0A43" w:rsidRPr="0029431E" w:rsidRDefault="003A0A43" w:rsidP="003A0A43">
            <w:r w:rsidRPr="0029431E">
              <w:t>Для удобства проведения концертов и лекций на свежем воздухе предусмотреть амфитеатр. Внешний вид выдержать в едином стилистическом решении с концепцией благоустройства. Применить отделку древесиной устойчивой к воздействию осадков или иные материалы, эмитирующие фактуру дерева. Предусмотреть подключение осветительной и звуковой аппаратуры.</w:t>
            </w:r>
          </w:p>
          <w:p w14:paraId="390DB170" w14:textId="77777777" w:rsidR="003A0A43" w:rsidRPr="0029431E" w:rsidRDefault="003A0A43" w:rsidP="003A0A43"/>
          <w:p w14:paraId="5D5CD7FF" w14:textId="77777777" w:rsidR="003A0A43" w:rsidRPr="0029431E" w:rsidRDefault="003A0A43" w:rsidP="003A0A43">
            <w:pPr>
              <w:rPr>
                <w:b/>
                <w:bCs/>
              </w:rPr>
            </w:pPr>
            <w:r w:rsidRPr="0029431E">
              <w:rPr>
                <w:b/>
                <w:bCs/>
              </w:rPr>
              <w:t>-Амфитеатр – спуск с навесом:</w:t>
            </w:r>
          </w:p>
          <w:p w14:paraId="4396D816" w14:textId="4DD74853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>Для удобства проведения концертов и лекций на свежем воздухе предусмотреть амфитеатр. Внешний вид выдержать в едином стилистическом решении с концепцией благоустройства. Применить отделку древесиной устойчивой к воздействию осадков или иные материалы, эмитирующие фактуру дерева. Предусмотреть подключение осветительной и звуковой аппаратуры. Выполнить навес для защиты актёров и зрителей от дождя.</w:t>
            </w:r>
          </w:p>
        </w:tc>
      </w:tr>
      <w:tr w:rsidR="003A0A43" w:rsidRPr="0029431E" w14:paraId="58EE6EF4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56589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51442" w14:textId="56FE6733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Площадки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6F980" w14:textId="78CA0191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 xml:space="preserve">Выполнить площадки с песчаным покрытием и местами отдыха для посетителей. Оснащение площадок согласовать с заказчиком. При выборе оснащения площадок выдержать единое стилевое решение территории. </w:t>
            </w:r>
          </w:p>
        </w:tc>
      </w:tr>
      <w:tr w:rsidR="003A0A43" w:rsidRPr="0029431E" w14:paraId="56E96AA0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7695A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17A09" w14:textId="78AB030B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Стоянка а/транспорта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38B07" w14:textId="53A0C870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t xml:space="preserve">Вместимость автостоянки рассчитать в соответствии с вместимостью концертного зала, выставочного зала и амфитеатров. Предусмотреть места для парковки маломобильных граждан. </w:t>
            </w:r>
          </w:p>
        </w:tc>
      </w:tr>
      <w:tr w:rsidR="003A0A43" w:rsidRPr="0029431E" w14:paraId="13154E68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E4FA86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3.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6BDD4B" w14:textId="77777777" w:rsidR="003A0A43" w:rsidRPr="0029431E" w:rsidRDefault="003A0A43" w:rsidP="003A0A43">
            <w:r w:rsidRPr="0029431E">
              <w:rPr>
                <w:b/>
                <w:color w:val="000000"/>
              </w:rPr>
              <w:t>Проект организации строительства (ПОС):</w:t>
            </w:r>
          </w:p>
        </w:tc>
      </w:tr>
      <w:tr w:rsidR="003A0A43" w:rsidRPr="0029431E" w14:paraId="4FEA0F93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9C30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D9DF4" w14:textId="77777777" w:rsidR="003A0A43" w:rsidRPr="0029431E" w:rsidRDefault="003A0A43" w:rsidP="003A0A43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15C2E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Выполнить в соответствии с действующими нормативами.</w:t>
            </w:r>
          </w:p>
        </w:tc>
      </w:tr>
      <w:tr w:rsidR="003A0A43" w:rsidRPr="0029431E" w14:paraId="61E46F5B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646373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4.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34825F1" w14:textId="77777777" w:rsidR="003A0A43" w:rsidRPr="0029431E" w:rsidRDefault="003A0A43" w:rsidP="003A0A43">
            <w:r w:rsidRPr="0029431E">
              <w:rPr>
                <w:b/>
                <w:color w:val="000000"/>
              </w:rPr>
              <w:t>Архитектурно-строительные решения:</w:t>
            </w:r>
          </w:p>
        </w:tc>
      </w:tr>
      <w:tr w:rsidR="003A0A43" w:rsidRPr="0029431E" w14:paraId="7FACCE02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E9FA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CCF39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 xml:space="preserve">Пакгауз Литера И </w:t>
            </w:r>
            <w:r w:rsidRPr="0029431E">
              <w:rPr>
                <w:color w:val="000000"/>
                <w:lang w:val="en-US"/>
              </w:rPr>
              <w:t>S</w:t>
            </w:r>
            <w:proofErr w:type="gramStart"/>
            <w:r w:rsidRPr="0029431E">
              <w:rPr>
                <w:color w:val="000000"/>
              </w:rPr>
              <w:t>общ.=</w:t>
            </w:r>
            <w:proofErr w:type="gramEnd"/>
            <w:r w:rsidRPr="0029431E">
              <w:rPr>
                <w:color w:val="000000"/>
              </w:rPr>
              <w:t>1600м2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6886A" w14:textId="77777777" w:rsidR="003A0A43" w:rsidRPr="0029431E" w:rsidRDefault="003A0A43" w:rsidP="003A0A43">
            <w:pPr>
              <w:numPr>
                <w:ilvl w:val="0"/>
                <w:numId w:val="31"/>
              </w:numPr>
              <w:ind w:left="20" w:firstLine="141"/>
              <w:jc w:val="both"/>
            </w:pPr>
            <w:r w:rsidRPr="0029431E">
              <w:t>Здание прямоугольное в плане, состоящие из двух объёмов, соединённых отапливаемым вестибюлем.</w:t>
            </w:r>
          </w:p>
          <w:p w14:paraId="78BC01A7" w14:textId="77777777" w:rsidR="003A0A43" w:rsidRPr="0029431E" w:rsidRDefault="003A0A43" w:rsidP="003A0A43">
            <w:pPr>
              <w:ind w:left="20"/>
              <w:jc w:val="both"/>
            </w:pPr>
            <w:r w:rsidRPr="0029431E">
              <w:t>Здание имеет следующий набор помещений:</w:t>
            </w:r>
          </w:p>
          <w:p w14:paraId="5F9857E1" w14:textId="77777777" w:rsidR="003A0A43" w:rsidRPr="0029431E" w:rsidRDefault="003A0A43" w:rsidP="003A0A43">
            <w:pPr>
              <w:jc w:val="both"/>
            </w:pPr>
            <w:r w:rsidRPr="0029431E">
              <w:t>-выставочные залы с зоной загрузки экспонатов. Предусмотреть возможность объединения выставочных залов в единое пространство с помощью мобильных перегородок.</w:t>
            </w:r>
          </w:p>
          <w:p w14:paraId="72704873" w14:textId="77777777" w:rsidR="003A0A43" w:rsidRPr="0029431E" w:rsidRDefault="003A0A43" w:rsidP="003A0A43">
            <w:pPr>
              <w:jc w:val="both"/>
            </w:pPr>
            <w:r w:rsidRPr="0029431E">
              <w:t>- Вестибюля</w:t>
            </w:r>
          </w:p>
          <w:p w14:paraId="58984B54" w14:textId="77777777" w:rsidR="003A0A43" w:rsidRPr="0029431E" w:rsidRDefault="003A0A43" w:rsidP="003A0A43">
            <w:pPr>
              <w:jc w:val="both"/>
            </w:pPr>
            <w:r w:rsidRPr="0029431E">
              <w:t>-Кассы</w:t>
            </w:r>
          </w:p>
          <w:p w14:paraId="658EB08D" w14:textId="77777777" w:rsidR="003A0A43" w:rsidRPr="0029431E" w:rsidRDefault="003A0A43" w:rsidP="003A0A43">
            <w:pPr>
              <w:jc w:val="both"/>
            </w:pPr>
            <w:r w:rsidRPr="0029431E">
              <w:t>-Гардероба</w:t>
            </w:r>
          </w:p>
          <w:p w14:paraId="2E1805AA" w14:textId="77777777" w:rsidR="003A0A43" w:rsidRPr="0029431E" w:rsidRDefault="003A0A43" w:rsidP="003A0A43">
            <w:pPr>
              <w:jc w:val="both"/>
            </w:pPr>
            <w:r w:rsidRPr="0029431E">
              <w:t>-Кафетерия</w:t>
            </w:r>
          </w:p>
          <w:p w14:paraId="6A9E0892" w14:textId="77777777" w:rsidR="003A0A43" w:rsidRPr="0029431E" w:rsidRDefault="003A0A43" w:rsidP="003A0A43">
            <w:pPr>
              <w:jc w:val="both"/>
            </w:pPr>
            <w:r w:rsidRPr="0029431E">
              <w:t>-Санузлов для посетителей</w:t>
            </w:r>
          </w:p>
          <w:p w14:paraId="4BBBC39F" w14:textId="77777777" w:rsidR="003A0A43" w:rsidRPr="0029431E" w:rsidRDefault="003A0A43" w:rsidP="003A0A43">
            <w:pPr>
              <w:jc w:val="both"/>
            </w:pPr>
            <w:r w:rsidRPr="0029431E">
              <w:t>-Санузлов для сотрудников</w:t>
            </w:r>
          </w:p>
          <w:p w14:paraId="7D4C8AE4" w14:textId="77777777" w:rsidR="003A0A43" w:rsidRPr="0029431E" w:rsidRDefault="003A0A43" w:rsidP="003A0A43">
            <w:pPr>
              <w:jc w:val="both"/>
            </w:pPr>
            <w:r w:rsidRPr="0029431E">
              <w:t>- Помещения персонала и подсобных помещений</w:t>
            </w:r>
          </w:p>
          <w:p w14:paraId="7C794EC0" w14:textId="77777777" w:rsidR="003A0A43" w:rsidRPr="0029431E" w:rsidRDefault="003A0A43" w:rsidP="003A0A43">
            <w:pPr>
              <w:jc w:val="both"/>
            </w:pPr>
            <w:r w:rsidRPr="0029431E">
              <w:t>-Технических помещений</w:t>
            </w:r>
          </w:p>
          <w:p w14:paraId="28423375" w14:textId="6728DC98" w:rsidR="003A0A43" w:rsidRPr="0029431E" w:rsidRDefault="003A0A43" w:rsidP="003A0A43">
            <w:pPr>
              <w:ind w:firstLine="355"/>
              <w:jc w:val="both"/>
            </w:pPr>
            <w:r w:rsidRPr="0029431E">
              <w:rPr>
                <w:color w:val="000000"/>
              </w:rPr>
              <w:t>Предусмотреть не менее двух эвакуационных выходов из зданий. В соответствии с требованиями СНиП 2.08.01-89 входные тамбуры дверные блоки на путях массового движения людей должны иметь усиленную конструкцию.</w:t>
            </w:r>
          </w:p>
          <w:p w14:paraId="0EBCE513" w14:textId="77777777" w:rsidR="003A0A43" w:rsidRPr="0029431E" w:rsidRDefault="003A0A43" w:rsidP="003A0A43">
            <w:pPr>
              <w:ind w:left="161"/>
              <w:jc w:val="both"/>
            </w:pPr>
          </w:p>
        </w:tc>
      </w:tr>
      <w:tr w:rsidR="003A0A43" w:rsidRPr="0029431E" w14:paraId="17F7EA70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82734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4AEC2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 xml:space="preserve">Пакгауз Литера Ж </w:t>
            </w:r>
            <w:r w:rsidRPr="0029431E">
              <w:rPr>
                <w:color w:val="000000"/>
                <w:lang w:val="en-US"/>
              </w:rPr>
              <w:t>S</w:t>
            </w:r>
            <w:proofErr w:type="gramStart"/>
            <w:r w:rsidRPr="0029431E">
              <w:rPr>
                <w:color w:val="000000"/>
              </w:rPr>
              <w:t>общ.=</w:t>
            </w:r>
            <w:proofErr w:type="gramEnd"/>
            <w:r w:rsidRPr="0029431E">
              <w:rPr>
                <w:color w:val="000000"/>
              </w:rPr>
              <w:t>1950м2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14382" w14:textId="77777777" w:rsidR="003A0A43" w:rsidRPr="0029431E" w:rsidRDefault="003A0A43" w:rsidP="003A0A43">
            <w:pPr>
              <w:numPr>
                <w:ilvl w:val="0"/>
                <w:numId w:val="32"/>
              </w:numPr>
              <w:jc w:val="both"/>
            </w:pPr>
            <w:r w:rsidRPr="0029431E">
              <w:t>Здание прямоугольное в плане, состоящие из двух объёмов, соединённых отапливаемым вестибюлем.</w:t>
            </w:r>
          </w:p>
          <w:p w14:paraId="10A7B5F6" w14:textId="77777777" w:rsidR="003A0A43" w:rsidRPr="0029431E" w:rsidRDefault="003A0A43" w:rsidP="003A0A43">
            <w:pPr>
              <w:ind w:left="20"/>
              <w:jc w:val="both"/>
            </w:pPr>
            <w:r w:rsidRPr="0029431E">
              <w:t>Здание имеет следующий набор помещений:</w:t>
            </w:r>
          </w:p>
          <w:p w14:paraId="0CFC48C8" w14:textId="77777777" w:rsidR="003A0A43" w:rsidRPr="0029431E" w:rsidRDefault="003A0A43" w:rsidP="003A0A43">
            <w:pPr>
              <w:jc w:val="both"/>
            </w:pPr>
            <w:r w:rsidRPr="0029431E">
              <w:t>-Концертный зал на 600 посадочных мест</w:t>
            </w:r>
          </w:p>
          <w:p w14:paraId="4580CCCA" w14:textId="77777777" w:rsidR="003A0A43" w:rsidRPr="0029431E" w:rsidRDefault="003A0A43" w:rsidP="003A0A43">
            <w:pPr>
              <w:jc w:val="both"/>
            </w:pPr>
            <w:r w:rsidRPr="0029431E">
              <w:t>-Сцена с технической зоной. Обеспечить акустические и звукоизоляционные характеристики помещения в соответствии с действующими нормами.</w:t>
            </w:r>
          </w:p>
          <w:p w14:paraId="793D3AB2" w14:textId="77777777" w:rsidR="003A0A43" w:rsidRPr="0029431E" w:rsidRDefault="003A0A43" w:rsidP="003A0A43">
            <w:pPr>
              <w:jc w:val="both"/>
            </w:pPr>
            <w:r w:rsidRPr="0029431E">
              <w:t>-Проекционные помещения</w:t>
            </w:r>
          </w:p>
          <w:p w14:paraId="3D01AC49" w14:textId="77777777" w:rsidR="003A0A43" w:rsidRPr="0029431E" w:rsidRDefault="003A0A43" w:rsidP="003A0A43">
            <w:pPr>
              <w:jc w:val="both"/>
            </w:pPr>
            <w:r w:rsidRPr="0029431E">
              <w:t>-Технические помещения сцены</w:t>
            </w:r>
          </w:p>
          <w:p w14:paraId="043B3C79" w14:textId="77777777" w:rsidR="003A0A43" w:rsidRPr="0029431E" w:rsidRDefault="003A0A43" w:rsidP="003A0A43">
            <w:pPr>
              <w:jc w:val="both"/>
            </w:pPr>
            <w:r w:rsidRPr="0029431E">
              <w:t>-Помещение для размещения инженерного оборудования</w:t>
            </w:r>
          </w:p>
          <w:p w14:paraId="6F8B9A2A" w14:textId="77777777" w:rsidR="003A0A43" w:rsidRPr="0029431E" w:rsidRDefault="003A0A43" w:rsidP="003A0A43">
            <w:pPr>
              <w:jc w:val="both"/>
            </w:pPr>
            <w:r w:rsidRPr="0029431E">
              <w:t>- Вестибюля</w:t>
            </w:r>
          </w:p>
          <w:p w14:paraId="59A61D8A" w14:textId="77777777" w:rsidR="003A0A43" w:rsidRPr="0029431E" w:rsidRDefault="003A0A43" w:rsidP="003A0A43">
            <w:pPr>
              <w:jc w:val="both"/>
            </w:pPr>
            <w:r w:rsidRPr="0029431E">
              <w:t>-Кассы</w:t>
            </w:r>
          </w:p>
          <w:p w14:paraId="54C820B5" w14:textId="77777777" w:rsidR="003A0A43" w:rsidRPr="0029431E" w:rsidRDefault="003A0A43" w:rsidP="003A0A43">
            <w:pPr>
              <w:jc w:val="both"/>
            </w:pPr>
            <w:r w:rsidRPr="0029431E">
              <w:t>-Гардероба</w:t>
            </w:r>
          </w:p>
          <w:p w14:paraId="1C9B96F9" w14:textId="77777777" w:rsidR="003A0A43" w:rsidRPr="0029431E" w:rsidRDefault="003A0A43" w:rsidP="003A0A43">
            <w:pPr>
              <w:jc w:val="both"/>
            </w:pPr>
            <w:r w:rsidRPr="0029431E">
              <w:t>-Кафетерия</w:t>
            </w:r>
          </w:p>
          <w:p w14:paraId="17FB926B" w14:textId="77777777" w:rsidR="003A0A43" w:rsidRPr="0029431E" w:rsidRDefault="003A0A43" w:rsidP="003A0A43">
            <w:pPr>
              <w:jc w:val="both"/>
            </w:pPr>
            <w:r w:rsidRPr="0029431E">
              <w:t>-Санузлов для посетителей</w:t>
            </w:r>
          </w:p>
          <w:p w14:paraId="292CE30C" w14:textId="77777777" w:rsidR="003A0A43" w:rsidRPr="0029431E" w:rsidRDefault="003A0A43" w:rsidP="003A0A43">
            <w:pPr>
              <w:jc w:val="both"/>
            </w:pPr>
            <w:r w:rsidRPr="0029431E">
              <w:t>-Санузлов для сотрудников</w:t>
            </w:r>
          </w:p>
          <w:p w14:paraId="3A0F0479" w14:textId="77777777" w:rsidR="003A0A43" w:rsidRPr="0029431E" w:rsidRDefault="003A0A43" w:rsidP="003A0A43">
            <w:pPr>
              <w:jc w:val="both"/>
            </w:pPr>
            <w:r w:rsidRPr="0029431E">
              <w:t>- Помещения персонала и подсобных помещений</w:t>
            </w:r>
          </w:p>
          <w:p w14:paraId="6D2B69E0" w14:textId="77777777" w:rsidR="003A0A43" w:rsidRPr="0029431E" w:rsidRDefault="003A0A43" w:rsidP="003A0A43">
            <w:pPr>
              <w:jc w:val="both"/>
            </w:pPr>
            <w:r w:rsidRPr="0029431E">
              <w:t>-Технических помещений</w:t>
            </w:r>
          </w:p>
          <w:p w14:paraId="7BF242C1" w14:textId="6811F31E" w:rsidR="003A0A43" w:rsidRPr="0029431E" w:rsidRDefault="003A0A43" w:rsidP="009F7C14">
            <w:pPr>
              <w:ind w:firstLine="355"/>
              <w:jc w:val="both"/>
            </w:pPr>
            <w:r w:rsidRPr="0029431E">
              <w:rPr>
                <w:color w:val="000000"/>
              </w:rPr>
              <w:t>Предусмотреть не менее двух эвакуационных выходов из зданий. В соответствии с требованиями СНиП 2.08.01-89 входные тамбуры дверные блоки на путях массового движения людей должны иметь усиленную конструкцию.</w:t>
            </w:r>
          </w:p>
        </w:tc>
      </w:tr>
      <w:tr w:rsidR="003A0A43" w:rsidRPr="0029431E" w14:paraId="09639801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247B896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5.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81248A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  <w:color w:val="000000"/>
              </w:rPr>
              <w:t>Конструкции металлические (КМ):</w:t>
            </w:r>
          </w:p>
        </w:tc>
      </w:tr>
      <w:tr w:rsidR="003A0A43" w:rsidRPr="0029431E" w14:paraId="52BB3D6D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17FC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3EC2D" w14:textId="77777777" w:rsidR="003A0A43" w:rsidRPr="0029431E" w:rsidRDefault="003A0A43" w:rsidP="003A0A43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834B7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</w:t>
            </w:r>
          </w:p>
        </w:tc>
      </w:tr>
      <w:tr w:rsidR="003A0A43" w:rsidRPr="0029431E" w14:paraId="2F7F02E9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305C7B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6.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58CB5F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  <w:color w:val="000000"/>
              </w:rPr>
              <w:t>Конструкции железобетонные (КЖ):</w:t>
            </w:r>
          </w:p>
        </w:tc>
      </w:tr>
      <w:tr w:rsidR="003A0A43" w:rsidRPr="0029431E" w14:paraId="784383B9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60D0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1DFEF" w14:textId="77777777" w:rsidR="003A0A43" w:rsidRPr="0029431E" w:rsidRDefault="003A0A43" w:rsidP="003A0A43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89B88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</w:t>
            </w:r>
          </w:p>
        </w:tc>
      </w:tr>
      <w:tr w:rsidR="003A0A43" w:rsidRPr="0029431E" w14:paraId="3A80C510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214FCF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7.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5FF9EEE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  <w:color w:val="000000"/>
              </w:rPr>
              <w:t>Внешние подводящие сети:</w:t>
            </w:r>
          </w:p>
        </w:tc>
      </w:tr>
      <w:tr w:rsidR="003A0A43" w:rsidRPr="0029431E" w14:paraId="719385C9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BDEB" w14:textId="77777777" w:rsidR="003A0A43" w:rsidRPr="0029431E" w:rsidRDefault="003A0A43" w:rsidP="003A0A43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C8AC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Отопление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4255" w14:textId="15B6B4FF" w:rsidR="003A0A43" w:rsidRPr="0029431E" w:rsidRDefault="003A0A43" w:rsidP="003A0A43">
            <w:pPr>
              <w:jc w:val="both"/>
            </w:pPr>
            <w:r w:rsidRPr="0029431E">
              <w:t>1. Выполнить систему тёплого пола в вестибюле пакгаузов</w:t>
            </w:r>
          </w:p>
          <w:p w14:paraId="0BB6742C" w14:textId="77777777" w:rsidR="003A0A43" w:rsidRPr="0029431E" w:rsidRDefault="003A0A43" w:rsidP="003A0A43">
            <w:pPr>
              <w:jc w:val="both"/>
            </w:pPr>
            <w:r w:rsidRPr="0029431E">
              <w:t>2.  Предусмотреть автономную систему отопления зданий</w:t>
            </w:r>
          </w:p>
        </w:tc>
      </w:tr>
      <w:tr w:rsidR="003A0A43" w:rsidRPr="0029431E" w14:paraId="47F2AF71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06D00" w14:textId="77777777" w:rsidR="003A0A43" w:rsidRPr="0029431E" w:rsidRDefault="003A0A43" w:rsidP="003A0A43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71F1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Водоснабжение и канализация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AA70" w14:textId="77777777" w:rsidR="003A0A43" w:rsidRPr="0029431E" w:rsidRDefault="003A0A43" w:rsidP="003A0A43">
            <w:pPr>
              <w:pStyle w:val="a9"/>
              <w:ind w:left="0" w:right="-31"/>
              <w:jc w:val="both"/>
              <w:rPr>
                <w:sz w:val="24"/>
              </w:rPr>
            </w:pPr>
            <w:r w:rsidRPr="0029431E">
              <w:rPr>
                <w:sz w:val="24"/>
              </w:rPr>
              <w:t>В центральную канализацию.</w:t>
            </w:r>
          </w:p>
          <w:p w14:paraId="1C857BFF" w14:textId="49816F33" w:rsidR="003A0A43" w:rsidRPr="0029431E" w:rsidRDefault="003A0A43" w:rsidP="003A0A43">
            <w:pPr>
              <w:pStyle w:val="a9"/>
              <w:ind w:left="0" w:right="-31"/>
              <w:jc w:val="both"/>
              <w:rPr>
                <w:sz w:val="24"/>
              </w:rPr>
            </w:pPr>
            <w:r w:rsidRPr="0029431E">
              <w:rPr>
                <w:sz w:val="24"/>
              </w:rPr>
              <w:t xml:space="preserve">Предусмотреть раздельные </w:t>
            </w:r>
            <w:proofErr w:type="spellStart"/>
            <w:r w:rsidRPr="0029431E">
              <w:rPr>
                <w:sz w:val="24"/>
              </w:rPr>
              <w:t>с.у</w:t>
            </w:r>
            <w:proofErr w:type="spellEnd"/>
            <w:r w:rsidRPr="0029431E">
              <w:rPr>
                <w:sz w:val="24"/>
              </w:rPr>
              <w:t>. для посетителей и сотрудников.</w:t>
            </w:r>
          </w:p>
        </w:tc>
      </w:tr>
      <w:tr w:rsidR="003A0A43" w:rsidRPr="0029431E" w14:paraId="1A58AE56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58AB" w14:textId="77777777" w:rsidR="003A0A43" w:rsidRPr="0029431E" w:rsidRDefault="003A0A43" w:rsidP="003A0A43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3711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Водосток (система ливневой канализации)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53D98" w14:textId="77777777" w:rsidR="003A0A43" w:rsidRPr="0029431E" w:rsidRDefault="003A0A43" w:rsidP="003A0A43">
            <w:pPr>
              <w:jc w:val="both"/>
            </w:pPr>
            <w:r w:rsidRPr="0029431E">
              <w:t>1. Для приема ливневых и поверхностных стоков принять ливневые колодцы.</w:t>
            </w:r>
          </w:p>
        </w:tc>
      </w:tr>
      <w:tr w:rsidR="003A0A43" w:rsidRPr="0029431E" w14:paraId="5B6B7429" w14:textId="77777777" w:rsidTr="00BD45FE">
        <w:trPr>
          <w:trHeight w:val="319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E2F8" w14:textId="77777777" w:rsidR="003A0A43" w:rsidRPr="0029431E" w:rsidRDefault="003A0A43" w:rsidP="003A0A43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43A1B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Электроснабжение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5FADF" w14:textId="77777777" w:rsidR="003A0A43" w:rsidRPr="0029431E" w:rsidRDefault="003A0A43" w:rsidP="003A0A43">
            <w:pPr>
              <w:numPr>
                <w:ilvl w:val="0"/>
                <w:numId w:val="29"/>
              </w:numPr>
              <w:ind w:right="99"/>
              <w:jc w:val="both"/>
            </w:pPr>
            <w:r w:rsidRPr="0029431E">
              <w:t>Электроснабжения здания осуществить от городских сетей. В соответствии с техническими условиями</w:t>
            </w:r>
          </w:p>
          <w:p w14:paraId="7906076A" w14:textId="77777777" w:rsidR="003A0A43" w:rsidRPr="0029431E" w:rsidRDefault="003A0A43" w:rsidP="003A0A43">
            <w:pPr>
              <w:numPr>
                <w:ilvl w:val="0"/>
                <w:numId w:val="29"/>
              </w:numPr>
              <w:ind w:right="99"/>
              <w:jc w:val="both"/>
            </w:pPr>
            <w:r w:rsidRPr="0029431E">
              <w:t xml:space="preserve">Категория электроснабжения </w:t>
            </w:r>
            <w:r w:rsidRPr="0029431E">
              <w:rPr>
                <w:lang w:val="en-US"/>
              </w:rPr>
              <w:t>II</w:t>
            </w:r>
            <w:r w:rsidRPr="0029431E">
              <w:t>.</w:t>
            </w:r>
          </w:p>
          <w:p w14:paraId="6C783A8F" w14:textId="0593D21F" w:rsidR="003A0A43" w:rsidRPr="0029431E" w:rsidRDefault="003A0A43" w:rsidP="003A0A43">
            <w:pPr>
              <w:numPr>
                <w:ilvl w:val="0"/>
                <w:numId w:val="29"/>
              </w:numPr>
              <w:tabs>
                <w:tab w:val="num" w:pos="180"/>
                <w:tab w:val="num" w:pos="540"/>
              </w:tabs>
              <w:ind w:right="99"/>
              <w:jc w:val="both"/>
            </w:pPr>
            <w:r w:rsidRPr="0029431E">
              <w:t xml:space="preserve">   Проект на электроснабжение здания выполнить согласно ПУЭ и ПТЭЭП, согласовать с заказчиком.</w:t>
            </w:r>
          </w:p>
        </w:tc>
      </w:tr>
      <w:tr w:rsidR="003A0A43" w:rsidRPr="0029431E" w14:paraId="6E1E7DCF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44543E9B" w14:textId="77777777" w:rsidR="003A0A43" w:rsidRPr="0029431E" w:rsidRDefault="003A0A43" w:rsidP="003A0A43">
            <w:pPr>
              <w:jc w:val="center"/>
              <w:rPr>
                <w:b/>
                <w:bCs/>
              </w:rPr>
            </w:pPr>
            <w:r w:rsidRPr="0029431E">
              <w:rPr>
                <w:b/>
                <w:bCs/>
              </w:rPr>
              <w:t>8.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6EF2A7DB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</w:rPr>
              <w:t>Отопление, вентиляция и кондиционирование:</w:t>
            </w:r>
          </w:p>
        </w:tc>
      </w:tr>
      <w:tr w:rsidR="003A0A43" w:rsidRPr="0029431E" w14:paraId="45C70E63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22CD54C7" w14:textId="77777777" w:rsidR="003A0A43" w:rsidRPr="0029431E" w:rsidRDefault="003A0A43" w:rsidP="003A0A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A3A2365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Отопление</w:t>
            </w:r>
          </w:p>
        </w:tc>
        <w:tc>
          <w:tcPr>
            <w:tcW w:w="5953" w:type="dxa"/>
            <w:vAlign w:val="center"/>
          </w:tcPr>
          <w:p w14:paraId="636CB002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Предусмотреть систему отопления в соответствии с действующими нормами СП 60.13330.2016 «Отопление, вентиляция и кондиционирование воздуха. Актуализированная редакция СНиП 41-01-2003 (с Изменением N 1)»</w:t>
            </w:r>
          </w:p>
          <w:p w14:paraId="5BA92028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Отопление и теплоснабжение: трубы - полипропилен</w:t>
            </w:r>
          </w:p>
          <w:p w14:paraId="024379CC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Применить биметаллические радиаторы</w:t>
            </w:r>
          </w:p>
          <w:p w14:paraId="71A443B9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Температурный режим 22 градуса.</w:t>
            </w:r>
          </w:p>
        </w:tc>
      </w:tr>
      <w:tr w:rsidR="003A0A43" w:rsidRPr="0029431E" w14:paraId="4F831DAD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007FD864" w14:textId="77777777" w:rsidR="003A0A43" w:rsidRPr="0029431E" w:rsidRDefault="003A0A43" w:rsidP="003A0A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39D216F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Вентиляция</w:t>
            </w:r>
          </w:p>
        </w:tc>
        <w:tc>
          <w:tcPr>
            <w:tcW w:w="5953" w:type="dxa"/>
            <w:vAlign w:val="center"/>
          </w:tcPr>
          <w:p w14:paraId="7E188680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Предусмотреть систему вентиляции в соответствии с действующими нормами СП 60.13330.2016 «Отопление, вентиляция и кондиционирование воздуха. Актуализированная редакция СНиП 41-01-2003 (с Изменением N 1)»</w:t>
            </w:r>
          </w:p>
          <w:p w14:paraId="0DECC661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</w:p>
        </w:tc>
      </w:tr>
      <w:tr w:rsidR="003A0A43" w:rsidRPr="0029431E" w14:paraId="29AA4CC4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41656A7" w14:textId="77777777" w:rsidR="003A0A43" w:rsidRPr="0029431E" w:rsidRDefault="003A0A43" w:rsidP="003A0A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8073896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Кондиционирование</w:t>
            </w:r>
          </w:p>
        </w:tc>
        <w:tc>
          <w:tcPr>
            <w:tcW w:w="5953" w:type="dxa"/>
            <w:vAlign w:val="center"/>
          </w:tcPr>
          <w:p w14:paraId="7791558B" w14:textId="1D8BA9DD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Сплит- системы крышные (тип и количество уточнить при проектировании), подбор осуществлять согласно квадратуре помещений</w:t>
            </w:r>
          </w:p>
          <w:p w14:paraId="681285F7" w14:textId="17A3877C" w:rsidR="003A0A43" w:rsidRPr="0029431E" w:rsidRDefault="003A0A43" w:rsidP="003A0A43">
            <w:pPr>
              <w:rPr>
                <w:color w:val="000000"/>
              </w:rPr>
            </w:pPr>
          </w:p>
        </w:tc>
      </w:tr>
      <w:tr w:rsidR="003A0A43" w:rsidRPr="0029431E" w14:paraId="065A762C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054FD499" w14:textId="77777777" w:rsidR="003A0A43" w:rsidRPr="0029431E" w:rsidRDefault="003A0A43" w:rsidP="003A0A43">
            <w:pPr>
              <w:jc w:val="center"/>
              <w:rPr>
                <w:b/>
                <w:bCs/>
                <w:color w:val="000000"/>
              </w:rPr>
            </w:pPr>
            <w:r w:rsidRPr="0029431E">
              <w:rPr>
                <w:b/>
                <w:bCs/>
                <w:color w:val="000000"/>
              </w:rPr>
              <w:t>9.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629B9971" w14:textId="77777777" w:rsidR="003A0A43" w:rsidRPr="0029431E" w:rsidRDefault="003A0A43" w:rsidP="003A0A43">
            <w:pPr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Водопровод и канализация:</w:t>
            </w:r>
          </w:p>
        </w:tc>
      </w:tr>
      <w:tr w:rsidR="003A0A43" w:rsidRPr="0029431E" w14:paraId="0AB929DC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57741B99" w14:textId="77777777" w:rsidR="003A0A43" w:rsidRPr="0029431E" w:rsidRDefault="003A0A43" w:rsidP="003A0A4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539D78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Холодное и горячее водоснабжение</w:t>
            </w:r>
          </w:p>
        </w:tc>
        <w:tc>
          <w:tcPr>
            <w:tcW w:w="5953" w:type="dxa"/>
            <w:vAlign w:val="center"/>
          </w:tcPr>
          <w:p w14:paraId="4ECCB2C0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Предусмотреть систему хозяйственно-бытового водопровода </w:t>
            </w:r>
          </w:p>
          <w:p w14:paraId="1DF24565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 СП 30.13330.2016 Внутренний водопровод и канализация зданий. Актуализированная редакция СНиП 2.04.01-85* (с Поправкой, с Изменением N 1)</w:t>
            </w:r>
          </w:p>
          <w:p w14:paraId="725CFEC4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 СП 73.13330.2016 Внутренние санитарно-технические системы зданий. СНиП 3.05.01-85 (с Изменением N 1)</w:t>
            </w:r>
          </w:p>
          <w:p w14:paraId="74A6A58D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 ВСН 01-89 Предприятия по обслуживанию автомобилей;</w:t>
            </w:r>
          </w:p>
          <w:p w14:paraId="382A1845" w14:textId="77777777" w:rsidR="003A0A43" w:rsidRPr="0029431E" w:rsidRDefault="003A0A43" w:rsidP="003A0A43">
            <w:r w:rsidRPr="0029431E">
              <w:t>Источник водоснабжения – согласно техническим условиям.</w:t>
            </w:r>
          </w:p>
          <w:p w14:paraId="41F1E742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Расчетные расходы холодной воды определяются в соответствии со СП 30.13330.2016;</w:t>
            </w:r>
          </w:p>
          <w:p w14:paraId="7841A0CC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На вводе предусмотреть фильтры для улавливания механических примесей;</w:t>
            </w:r>
          </w:p>
          <w:p w14:paraId="08C29970" w14:textId="3A952472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Предусмотреть систему горячего водоснабжения централизованную;</w:t>
            </w:r>
          </w:p>
          <w:p w14:paraId="2C8523BF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Проектирование узлов учета воды должно выполняться в соответствии со СП 30.13330.2016</w:t>
            </w:r>
          </w:p>
        </w:tc>
      </w:tr>
      <w:tr w:rsidR="003A0A43" w:rsidRPr="0029431E" w14:paraId="5F1AEDE7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C879DBB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79BB13B4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Хозяйственно-бытовая канализация</w:t>
            </w:r>
          </w:p>
        </w:tc>
        <w:tc>
          <w:tcPr>
            <w:tcW w:w="5953" w:type="dxa"/>
            <w:vAlign w:val="center"/>
          </w:tcPr>
          <w:p w14:paraId="18EFDB80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Предусмотреть систему хозяйственно-бытовой канализации в соответствии с действующими нормами - СП 30.13330.2016 Внутренний водопровод и канализация зданий. Актуализированная редакция СНиП 2.04.01-85* (с Поправкой, с Изменением N 1)</w:t>
            </w:r>
          </w:p>
          <w:p w14:paraId="44C481C2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 СП 73.13330.2016 Внутренние санитарно-технические системы зданий. СНиП 3.05.01-85 (с Изменением N 1)</w:t>
            </w:r>
          </w:p>
          <w:p w14:paraId="41B2DB86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29431E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ru-RU" w:eastAsia="ru-RU"/>
              </w:rPr>
              <w:t>- ВСН 01-89 Предприятия по обслуживанию автомобилей;</w:t>
            </w:r>
          </w:p>
          <w:p w14:paraId="059C7AAD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Трубопроводы для систем канализации (стояки, этажные разводки) следует выполнять из полимерных труб с установленными на них в местах прохода сквозь междуэтажные перекрытия противопожарными муфтами.</w:t>
            </w:r>
          </w:p>
        </w:tc>
      </w:tr>
      <w:tr w:rsidR="003A0A43" w:rsidRPr="0029431E" w14:paraId="51A1E6B0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27259375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796AF7E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Производственная канализация</w:t>
            </w:r>
          </w:p>
        </w:tc>
        <w:tc>
          <w:tcPr>
            <w:tcW w:w="5953" w:type="dxa"/>
            <w:vAlign w:val="center"/>
          </w:tcPr>
          <w:p w14:paraId="1AD75343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Не предусмотрено</w:t>
            </w:r>
          </w:p>
        </w:tc>
      </w:tr>
      <w:tr w:rsidR="003A0A43" w:rsidRPr="0029431E" w14:paraId="7D50CF27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4B1BD45D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5AED93E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Водосток (система ливневой канализации)</w:t>
            </w:r>
          </w:p>
        </w:tc>
        <w:tc>
          <w:tcPr>
            <w:tcW w:w="5953" w:type="dxa"/>
            <w:vAlign w:val="center"/>
          </w:tcPr>
          <w:p w14:paraId="1FD0D0C1" w14:textId="7E88B18A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Трубопровод сети водостока предусмотреть из металлических труб (стальных с надежным антикоррозийным покрытием наружной поверхности) с утеплением «</w:t>
            </w:r>
            <w:proofErr w:type="spellStart"/>
            <w:r w:rsidRPr="0029431E">
              <w:rPr>
                <w:color w:val="000000"/>
              </w:rPr>
              <w:t>Энергофлексом</w:t>
            </w:r>
            <w:proofErr w:type="spellEnd"/>
            <w:r w:rsidRPr="0029431E">
              <w:rPr>
                <w:color w:val="000000"/>
              </w:rPr>
              <w:t>».</w:t>
            </w:r>
          </w:p>
          <w:p w14:paraId="28E53C8E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Предусмотреть монтаж системы электрообогрева воронок водостока.</w:t>
            </w:r>
          </w:p>
        </w:tc>
      </w:tr>
      <w:tr w:rsidR="003A0A43" w:rsidRPr="0029431E" w14:paraId="01C5F266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2027F485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7DC54C7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Технологическая канализация</w:t>
            </w:r>
          </w:p>
        </w:tc>
        <w:tc>
          <w:tcPr>
            <w:tcW w:w="5953" w:type="dxa"/>
            <w:vAlign w:val="center"/>
          </w:tcPr>
          <w:p w14:paraId="1AAD348E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Не предусмотрено</w:t>
            </w:r>
          </w:p>
        </w:tc>
      </w:tr>
      <w:tr w:rsidR="003A0A43" w:rsidRPr="0029431E" w14:paraId="33BBA11D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21F0D91F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FC6383B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Водоподготовка</w:t>
            </w:r>
          </w:p>
        </w:tc>
        <w:tc>
          <w:tcPr>
            <w:tcW w:w="5953" w:type="dxa"/>
            <w:vAlign w:val="center"/>
          </w:tcPr>
          <w:p w14:paraId="6268023A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Источник водоснабжения – согласно техническим условиям</w:t>
            </w:r>
          </w:p>
          <w:p w14:paraId="4B2A6042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Качество холодной воды, подаваемой на хозяйственно-питьевые цели, должно соответствовать СанПиН 2.1.4.559-96, предусмотреть фильтры для улавливания механических примесей.</w:t>
            </w:r>
          </w:p>
        </w:tc>
      </w:tr>
      <w:tr w:rsidR="003A0A43" w:rsidRPr="0029431E" w14:paraId="37444190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4020A6E8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FAFF629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Станция повышения давления</w:t>
            </w:r>
          </w:p>
        </w:tc>
        <w:tc>
          <w:tcPr>
            <w:tcW w:w="5953" w:type="dxa"/>
            <w:vAlign w:val="center"/>
          </w:tcPr>
          <w:p w14:paraId="5C83619A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Не предусмотрено</w:t>
            </w:r>
          </w:p>
        </w:tc>
      </w:tr>
      <w:tr w:rsidR="003A0A43" w:rsidRPr="0029431E" w14:paraId="4639572B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50940B60" w14:textId="77777777" w:rsidR="003A0A43" w:rsidRPr="0029431E" w:rsidRDefault="003A0A43" w:rsidP="003A0A43">
            <w:pPr>
              <w:jc w:val="center"/>
              <w:rPr>
                <w:b/>
              </w:rPr>
            </w:pPr>
            <w:r w:rsidRPr="0029431E">
              <w:rPr>
                <w:b/>
              </w:rPr>
              <w:t>10.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5A854873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</w:rPr>
              <w:t>Системы противопожарной и охранной безопасности:</w:t>
            </w:r>
          </w:p>
        </w:tc>
      </w:tr>
      <w:tr w:rsidR="003A0A43" w:rsidRPr="0029431E" w14:paraId="23D90F85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20D1DBF9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DF0A0A5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Водяное пожаротушение</w:t>
            </w:r>
          </w:p>
        </w:tc>
        <w:tc>
          <w:tcPr>
            <w:tcW w:w="5953" w:type="dxa"/>
            <w:vAlign w:val="center"/>
          </w:tcPr>
          <w:p w14:paraId="034FB4D5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Разработать в соответствии с существующими нормами</w:t>
            </w:r>
          </w:p>
        </w:tc>
      </w:tr>
      <w:tr w:rsidR="003A0A43" w:rsidRPr="0029431E" w14:paraId="2424EA49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9352760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7347859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Газовое пожаротушение</w:t>
            </w:r>
          </w:p>
        </w:tc>
        <w:tc>
          <w:tcPr>
            <w:tcW w:w="5953" w:type="dxa"/>
            <w:vAlign w:val="center"/>
          </w:tcPr>
          <w:p w14:paraId="62F9CC71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Не предусмотрено</w:t>
            </w:r>
          </w:p>
        </w:tc>
      </w:tr>
      <w:tr w:rsidR="003A0A43" w:rsidRPr="0029431E" w14:paraId="46477B68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73CC730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1B26005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Порошковое пожаротушение</w:t>
            </w:r>
          </w:p>
        </w:tc>
        <w:tc>
          <w:tcPr>
            <w:tcW w:w="5953" w:type="dxa"/>
            <w:vAlign w:val="center"/>
          </w:tcPr>
          <w:p w14:paraId="231A62A8" w14:textId="483E2E98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Не предусмотрено</w:t>
            </w:r>
          </w:p>
        </w:tc>
      </w:tr>
      <w:tr w:rsidR="003A0A43" w:rsidRPr="0029431E" w14:paraId="53C3B942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F561D59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5B0ADA1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Противопожарная вентиляция</w:t>
            </w:r>
          </w:p>
        </w:tc>
        <w:tc>
          <w:tcPr>
            <w:tcW w:w="5953" w:type="dxa"/>
            <w:vAlign w:val="center"/>
          </w:tcPr>
          <w:p w14:paraId="4601F293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Разработать в соответствии с существующими нормами</w:t>
            </w:r>
          </w:p>
        </w:tc>
      </w:tr>
      <w:tr w:rsidR="003A0A43" w:rsidRPr="0029431E" w14:paraId="69E945C1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16A6FA3D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EDAA0CC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Пожарная сигнализация</w:t>
            </w:r>
          </w:p>
        </w:tc>
        <w:tc>
          <w:tcPr>
            <w:tcW w:w="5953" w:type="dxa"/>
            <w:vAlign w:val="center"/>
          </w:tcPr>
          <w:p w14:paraId="44577326" w14:textId="0AF1F7E4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Необходимо выполнить монтаж пожарной сигнализации (тип-адресная система) в соответствии с действующими нормативами СНиП 2.04.01-85*, НПБ 88-01, НПБ 110-03, НПБ 104-2003 с выводом сигнала на централизованный пульт МЧС и на пост охраны</w:t>
            </w:r>
          </w:p>
        </w:tc>
      </w:tr>
      <w:tr w:rsidR="003A0A43" w:rsidRPr="0029431E" w14:paraId="2F7FAFDA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3525EBDC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AD61C3C" w14:textId="5155AAC5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Охранная сигнализация и система видеонаблюдения</w:t>
            </w:r>
          </w:p>
        </w:tc>
        <w:tc>
          <w:tcPr>
            <w:tcW w:w="5953" w:type="dxa"/>
            <w:vAlign w:val="center"/>
          </w:tcPr>
          <w:p w14:paraId="5305DDF2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 НПБ-88-01, НПБ 104-2003, ГОСТ Р 50776-95, СНиП 3.05.06.</w:t>
            </w:r>
          </w:p>
          <w:p w14:paraId="232076F1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</w:p>
        </w:tc>
      </w:tr>
      <w:tr w:rsidR="003A0A43" w:rsidRPr="0029431E" w14:paraId="1C474579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08A0FCB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B8CB12A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Системы автоматизации и диспетчеризации инженерных систем</w:t>
            </w:r>
          </w:p>
        </w:tc>
        <w:tc>
          <w:tcPr>
            <w:tcW w:w="5953" w:type="dxa"/>
            <w:vAlign w:val="center"/>
          </w:tcPr>
          <w:p w14:paraId="3F7590F8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 xml:space="preserve">Вывод диспетчеризации на пост охраны </w:t>
            </w:r>
          </w:p>
        </w:tc>
      </w:tr>
      <w:tr w:rsidR="003A0A43" w:rsidRPr="0029431E" w14:paraId="47729F9A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75410274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A0811A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Система оповещения о пожаре и управления эвакуацией</w:t>
            </w:r>
          </w:p>
        </w:tc>
        <w:tc>
          <w:tcPr>
            <w:tcW w:w="5953" w:type="dxa"/>
            <w:vAlign w:val="center"/>
          </w:tcPr>
          <w:p w14:paraId="02992023" w14:textId="082E7723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Необходимо выполнить в соответствии с действующими нормативами СНиП 2.04.01-85*, СНиП 41-01-2003, НПБ-88-01, НПБ 104-2003, НПБ 110-03 с выводом сигнала на централизованный пульт МЧС и на пост охраны</w:t>
            </w:r>
          </w:p>
        </w:tc>
      </w:tr>
      <w:tr w:rsidR="003A0A43" w:rsidRPr="0029431E" w14:paraId="59D1EB26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1361BC54" w14:textId="77777777" w:rsidR="003A0A43" w:rsidRPr="0029431E" w:rsidRDefault="003A0A43" w:rsidP="003A0A43">
            <w:pPr>
              <w:jc w:val="center"/>
              <w:rPr>
                <w:b/>
              </w:rPr>
            </w:pPr>
            <w:r w:rsidRPr="0029431E">
              <w:rPr>
                <w:b/>
              </w:rPr>
              <w:t>11.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2782A3C8" w14:textId="77777777" w:rsidR="003A0A43" w:rsidRPr="0029431E" w:rsidRDefault="003A0A43" w:rsidP="003A0A4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29431E">
              <w:rPr>
                <w:b/>
              </w:rPr>
              <w:t>Электроснабжение и электроосвещение:</w:t>
            </w:r>
          </w:p>
        </w:tc>
      </w:tr>
      <w:tr w:rsidR="003A0A43" w:rsidRPr="0029431E" w14:paraId="518B6FF0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6536F32F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81C3EE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Электроснабжение</w:t>
            </w:r>
          </w:p>
        </w:tc>
        <w:tc>
          <w:tcPr>
            <w:tcW w:w="5953" w:type="dxa"/>
            <w:vAlign w:val="center"/>
          </w:tcPr>
          <w:p w14:paraId="3EA4C0F6" w14:textId="59607159" w:rsidR="003A0A43" w:rsidRPr="0029431E" w:rsidRDefault="003A0A43" w:rsidP="003A0A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Электроснабжение выполнить в соответствии с требованиями ПУЭ, СП </w:t>
            </w:r>
          </w:p>
        </w:tc>
      </w:tr>
      <w:tr w:rsidR="003A0A43" w:rsidRPr="0029431E" w14:paraId="4655592D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6D522A78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4342719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Категория электроснабжения</w:t>
            </w:r>
          </w:p>
        </w:tc>
        <w:tc>
          <w:tcPr>
            <w:tcW w:w="5953" w:type="dxa"/>
            <w:vAlign w:val="center"/>
          </w:tcPr>
          <w:p w14:paraId="5FCC93F7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 xml:space="preserve">Категория электроснабжения </w:t>
            </w:r>
            <w:r w:rsidRPr="0029431E">
              <w:rPr>
                <w:color w:val="000000"/>
                <w:lang w:val="en-US"/>
              </w:rPr>
              <w:t>II</w:t>
            </w:r>
          </w:p>
        </w:tc>
      </w:tr>
      <w:tr w:rsidR="003A0A43" w:rsidRPr="0029431E" w14:paraId="048F6272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34AE325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7AF8ED7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Нагрузка</w:t>
            </w:r>
          </w:p>
        </w:tc>
        <w:tc>
          <w:tcPr>
            <w:tcW w:w="5953" w:type="dxa"/>
            <w:vAlign w:val="center"/>
          </w:tcPr>
          <w:p w14:paraId="3AB9CA37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Нагрузки  определить проектом, сводная таблица нагрузок должна содержать сведения по установочной и расчётной мощностям электроприёмников в кВт и полной мощности в </w:t>
            </w:r>
            <w:proofErr w:type="spellStart"/>
            <w:r w:rsidRPr="0029431E">
              <w:rPr>
                <w:color w:val="000000"/>
              </w:rPr>
              <w:t>кВА</w:t>
            </w:r>
            <w:proofErr w:type="spellEnd"/>
            <w:r w:rsidRPr="0029431E">
              <w:rPr>
                <w:color w:val="000000"/>
              </w:rPr>
              <w:t xml:space="preserve">  (РМ-2696, РД.34.20.185-94, СП 31-110-2003);</w:t>
            </w:r>
          </w:p>
        </w:tc>
      </w:tr>
      <w:tr w:rsidR="003A0A43" w:rsidRPr="0029431E" w14:paraId="103239A1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0BC06750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F482EDE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Электроосвещение (освещенность)</w:t>
            </w:r>
          </w:p>
        </w:tc>
        <w:tc>
          <w:tcPr>
            <w:tcW w:w="5953" w:type="dxa"/>
            <w:vAlign w:val="center"/>
          </w:tcPr>
          <w:p w14:paraId="3F3AED70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Предусмотреть в соответствии с требованиями ПУЭ, СП 31-110-2003.</w:t>
            </w:r>
          </w:p>
          <w:p w14:paraId="52B3C604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Показатели освещённости выполнить в соответствии с действующими нормативами. </w:t>
            </w:r>
          </w:p>
          <w:p w14:paraId="55C0699C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Установить энергосберегающие светильники и предусмотреть дежурное освещение.</w:t>
            </w:r>
          </w:p>
          <w:p w14:paraId="51A05D90" w14:textId="77777777" w:rsidR="003A0A43" w:rsidRPr="0029431E" w:rsidRDefault="003A0A43" w:rsidP="003A0A43">
            <w:pPr>
              <w:rPr>
                <w:color w:val="000000"/>
              </w:rPr>
            </w:pPr>
          </w:p>
        </w:tc>
      </w:tr>
      <w:tr w:rsidR="003A0A43" w:rsidRPr="0029431E" w14:paraId="08A58976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71D98092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0264BE3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Электроосвещение эвакуационное</w:t>
            </w:r>
          </w:p>
        </w:tc>
        <w:tc>
          <w:tcPr>
            <w:tcW w:w="5953" w:type="dxa"/>
            <w:vAlign w:val="center"/>
          </w:tcPr>
          <w:p w14:paraId="183A1E35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Эвакуационное освещение должно быть выполнено по маршрутам эвакуации, в коридорах, вестибюлях, холлах, на лестничных клетках. Световые указатели должны быть оснащены АБ (аккумуляторами) не менее чем 1,5 часа автономной работы; </w:t>
            </w:r>
          </w:p>
        </w:tc>
      </w:tr>
      <w:tr w:rsidR="003A0A43" w:rsidRPr="0029431E" w14:paraId="167D8119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auto"/>
            <w:vAlign w:val="center"/>
          </w:tcPr>
          <w:p w14:paraId="51971BCE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D12808F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Управление электроосвещением</w:t>
            </w:r>
          </w:p>
        </w:tc>
        <w:tc>
          <w:tcPr>
            <w:tcW w:w="5953" w:type="dxa"/>
            <w:vAlign w:val="center"/>
          </w:tcPr>
          <w:p w14:paraId="39DAB5CE" w14:textId="0A3AC05A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Предусмотреть проектом местное ручное управление, в соответствии с требованиями ПУЭ, СП.</w:t>
            </w:r>
          </w:p>
        </w:tc>
      </w:tr>
      <w:tr w:rsidR="003A0A43" w:rsidRPr="0029431E" w14:paraId="79C9C80D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67CE46B7" w14:textId="77777777" w:rsidR="003A0A43" w:rsidRPr="0029431E" w:rsidRDefault="003A0A43" w:rsidP="003A0A43">
            <w:pPr>
              <w:jc w:val="center"/>
              <w:rPr>
                <w:b/>
              </w:rPr>
            </w:pPr>
            <w:r w:rsidRPr="0029431E">
              <w:rPr>
                <w:b/>
              </w:rPr>
              <w:t>12.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6F7BC1E1" w14:textId="77777777" w:rsidR="003A0A43" w:rsidRPr="0029431E" w:rsidRDefault="003A0A43" w:rsidP="003A0A43">
            <w:pPr>
              <w:rPr>
                <w:b/>
              </w:rPr>
            </w:pPr>
            <w:r w:rsidRPr="0029431E">
              <w:rPr>
                <w:b/>
              </w:rPr>
              <w:t>Слаботочные системы:</w:t>
            </w:r>
          </w:p>
        </w:tc>
      </w:tr>
      <w:tr w:rsidR="003A0A43" w:rsidRPr="0029431E" w14:paraId="6EEA253A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4D0C898B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750565D8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color w:val="000000"/>
              </w:rPr>
              <w:t>Система телефонной связи и интернет</w:t>
            </w:r>
          </w:p>
        </w:tc>
        <w:tc>
          <w:tcPr>
            <w:tcW w:w="5953" w:type="dxa"/>
          </w:tcPr>
          <w:p w14:paraId="6B211331" w14:textId="63E2900F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Электроснабжение выполнить в соответствии с требованиями СП и ТУ.</w:t>
            </w:r>
          </w:p>
        </w:tc>
      </w:tr>
      <w:tr w:rsidR="003A0A43" w:rsidRPr="0029431E" w14:paraId="7B89C2A0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27A3079A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13.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34675738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bCs/>
                <w:color w:val="000000"/>
              </w:rPr>
              <w:t>Требования к отделке помещения:</w:t>
            </w:r>
          </w:p>
        </w:tc>
      </w:tr>
      <w:tr w:rsidR="003A0A43" w:rsidRPr="0029431E" w14:paraId="3ACC96C3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6EFC78AC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6AE44C2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Покрытие стен</w:t>
            </w:r>
          </w:p>
        </w:tc>
        <w:tc>
          <w:tcPr>
            <w:tcW w:w="5953" w:type="dxa"/>
          </w:tcPr>
          <w:p w14:paraId="4690C46E" w14:textId="32379F01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Комнаты персонала и технические помещения и коридоры окраска улучшенная. Вестибюли отделка стен зеркальными панелями (окончательный вариант отделки согласовать с заказчиком). Выставочные залы окрасить краской светлых тонов, максимально подчёркивающих экспозицию. В концертном зале выполнить отделку стен деревянными панелями и предусмотреть использование материалов, обеспечивающих наилучшую акустику и звукоизоляцию от смежных помещений. В с.у.  отделка стен керамической плиткой (в соответствии с СанПиН).</w:t>
            </w:r>
          </w:p>
        </w:tc>
      </w:tr>
      <w:tr w:rsidR="003A0A43" w:rsidRPr="0029431E" w14:paraId="3F93D4E6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55C098C5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8B1A6EA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Потолок</w:t>
            </w:r>
          </w:p>
        </w:tc>
        <w:tc>
          <w:tcPr>
            <w:tcW w:w="5953" w:type="dxa"/>
          </w:tcPr>
          <w:p w14:paraId="325D47AF" w14:textId="25A240B5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 xml:space="preserve">В вестибюле потолок зеркальный. В технических помещениях потолок окрасить водоэмульсионной краской. В помещениях персонала, выставочных залах подвесной потолок, в с.у. реечный алюминиевый. В концертном зале потолок отделать деревянными панелями и предусмотреть использование материалов, </w:t>
            </w:r>
            <w:r w:rsidRPr="0029431E">
              <w:rPr>
                <w:color w:val="000000"/>
              </w:rPr>
              <w:lastRenderedPageBreak/>
              <w:t xml:space="preserve">обеспечивающих наилучшую акустику и звукоизоляцию от смежных помещений. </w:t>
            </w:r>
          </w:p>
        </w:tc>
      </w:tr>
      <w:tr w:rsidR="003A0A43" w:rsidRPr="0029431E" w14:paraId="2EFEB160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255B4A9B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A49E7FD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Покрытие пола</w:t>
            </w:r>
          </w:p>
        </w:tc>
        <w:tc>
          <w:tcPr>
            <w:tcW w:w="5953" w:type="dxa"/>
          </w:tcPr>
          <w:p w14:paraId="405599EB" w14:textId="77777777" w:rsidR="003A0A43" w:rsidRPr="0029431E" w:rsidRDefault="003A0A43" w:rsidP="003A0A43">
            <w:pPr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>Керамогранит</w:t>
            </w:r>
          </w:p>
        </w:tc>
      </w:tr>
      <w:tr w:rsidR="003A0A43" w:rsidRPr="0029431E" w14:paraId="407CD495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BE78404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7BC08CFA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Двери внутренние</w:t>
            </w:r>
          </w:p>
        </w:tc>
        <w:tc>
          <w:tcPr>
            <w:tcW w:w="5953" w:type="dxa"/>
          </w:tcPr>
          <w:p w14:paraId="24ED5905" w14:textId="77777777" w:rsidR="003A0A43" w:rsidRPr="0029431E" w:rsidRDefault="003A0A43" w:rsidP="003A0A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Деревянные, </w:t>
            </w:r>
            <w:proofErr w:type="spellStart"/>
            <w:r w:rsidRPr="0029431E">
              <w:rPr>
                <w:color w:val="000000"/>
              </w:rPr>
              <w:t>шпонированные</w:t>
            </w:r>
            <w:proofErr w:type="spellEnd"/>
          </w:p>
        </w:tc>
      </w:tr>
      <w:tr w:rsidR="003A0A43" w:rsidRPr="0029431E" w14:paraId="70B3F971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0FF421B6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3BE04D5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Остекление</w:t>
            </w:r>
          </w:p>
        </w:tc>
        <w:tc>
          <w:tcPr>
            <w:tcW w:w="5953" w:type="dxa"/>
          </w:tcPr>
          <w:p w14:paraId="4BCC1E51" w14:textId="77777777" w:rsidR="003A0A43" w:rsidRPr="0029431E" w:rsidRDefault="003A0A43" w:rsidP="003A0A43">
            <w:r w:rsidRPr="0029431E">
              <w:t>Окна- индивидуальные металлопластиковые с энергосберегающим покрытием. Выполнить в единым контуре с зеркальными панелями фасада.</w:t>
            </w:r>
          </w:p>
        </w:tc>
      </w:tr>
      <w:tr w:rsidR="003A0A43" w:rsidRPr="0029431E" w14:paraId="648C47B0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43755318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14.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0701A10E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Внешний вид и кровля здания:</w:t>
            </w:r>
          </w:p>
        </w:tc>
      </w:tr>
      <w:tr w:rsidR="003A0A43" w:rsidRPr="0029431E" w14:paraId="7CC04508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4A70E37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7D947AB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Фасад</w:t>
            </w:r>
          </w:p>
        </w:tc>
        <w:tc>
          <w:tcPr>
            <w:tcW w:w="5953" w:type="dxa"/>
          </w:tcPr>
          <w:p w14:paraId="759F5657" w14:textId="77777777" w:rsidR="003A0A43" w:rsidRPr="0029431E" w:rsidRDefault="003A0A43" w:rsidP="003A0A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9431E">
              <w:t>Стены выполнить каркасные с наружной отделкой зеркальными композитными панелями.</w:t>
            </w:r>
          </w:p>
        </w:tc>
      </w:tr>
      <w:tr w:rsidR="003A0A43" w:rsidRPr="0029431E" w14:paraId="1F360149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72546CE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C1A3343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  <w:r w:rsidRPr="0029431E">
              <w:rPr>
                <w:b w:val="0"/>
                <w:bCs w:val="0"/>
                <w:color w:val="000000"/>
              </w:rPr>
              <w:t>Кровля</w:t>
            </w:r>
          </w:p>
        </w:tc>
        <w:tc>
          <w:tcPr>
            <w:tcW w:w="5953" w:type="dxa"/>
          </w:tcPr>
          <w:p w14:paraId="442D76DE" w14:textId="77777777" w:rsidR="003A0A43" w:rsidRPr="0029431E" w:rsidRDefault="003A0A43" w:rsidP="003A0A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9431E">
              <w:rPr>
                <w:color w:val="000000"/>
              </w:rPr>
              <w:t xml:space="preserve">Кровля </w:t>
            </w:r>
            <w:r w:rsidRPr="0029431E">
              <w:t xml:space="preserve">с наружной отделкой зеркальными композитными панелями. </w:t>
            </w:r>
          </w:p>
        </w:tc>
      </w:tr>
      <w:tr w:rsidR="003A0A43" w:rsidRPr="0029431E" w14:paraId="6997DF17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75DC10CD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16.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167D8D06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Основные требования к инженерному обеспечению и технологическому оборудованию:</w:t>
            </w:r>
          </w:p>
        </w:tc>
      </w:tr>
      <w:tr w:rsidR="003A0A43" w:rsidRPr="0029431E" w14:paraId="2054A01D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0256733D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98FA4A1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953" w:type="dxa"/>
          </w:tcPr>
          <w:p w14:paraId="26AB9A8B" w14:textId="77777777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3A0A43" w:rsidRPr="0029431E" w14:paraId="3A149CAC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CCCCCC"/>
            <w:vAlign w:val="center"/>
          </w:tcPr>
          <w:p w14:paraId="698F354D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17.</w:t>
            </w:r>
          </w:p>
        </w:tc>
        <w:tc>
          <w:tcPr>
            <w:tcW w:w="9780" w:type="dxa"/>
            <w:gridSpan w:val="2"/>
            <w:shd w:val="clear" w:color="auto" w:fill="CCCCCC"/>
            <w:vAlign w:val="center"/>
          </w:tcPr>
          <w:p w14:paraId="35FCB0BA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Технологический регламент обращения со строительными отходами:</w:t>
            </w:r>
          </w:p>
        </w:tc>
      </w:tr>
      <w:tr w:rsidR="003A0A43" w:rsidRPr="0029431E" w14:paraId="2E2CD7B1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43CB48CD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68B4C3E6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953" w:type="dxa"/>
          </w:tcPr>
          <w:p w14:paraId="79CC502D" w14:textId="77777777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3A0A43" w:rsidRPr="0029431E" w14:paraId="162010E5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FD9D35D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19.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8E3F53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Требования к сметной документации:</w:t>
            </w:r>
          </w:p>
        </w:tc>
      </w:tr>
      <w:tr w:rsidR="003A0A43" w:rsidRPr="0029431E" w14:paraId="5BD7C0C4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734EE71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4AC494D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0851087" w14:textId="77777777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Выполнить в соответствии с действующими нормативами.</w:t>
            </w:r>
          </w:p>
        </w:tc>
      </w:tr>
      <w:tr w:rsidR="003A0A43" w:rsidRPr="0029431E" w14:paraId="54CC425B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F0B021B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20.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5CBD05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Требования к разработке инженерно-технических мероприятий ГО и ЧС:</w:t>
            </w:r>
          </w:p>
        </w:tc>
      </w:tr>
      <w:tr w:rsidR="003A0A43" w:rsidRPr="0029431E" w14:paraId="5864F461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3B1A7939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1A94339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5848812" w14:textId="77777777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3A0A43" w:rsidRPr="0029431E" w14:paraId="4F1A12C4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4000A60" w14:textId="77777777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21.</w:t>
            </w: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09AD640" w14:textId="77777777" w:rsidR="003A0A43" w:rsidRPr="0029431E" w:rsidRDefault="003A0A43" w:rsidP="003A0A4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Требования к разработке раздела «Охрана окружающей среды»:</w:t>
            </w:r>
          </w:p>
        </w:tc>
      </w:tr>
      <w:tr w:rsidR="003A0A43" w:rsidRPr="0029431E" w14:paraId="729E4943" w14:textId="77777777" w:rsidTr="00BD45FE">
        <w:trPr>
          <w:trHeight w:val="375"/>
          <w:jc w:val="center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364EC7EA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5831BB" w14:textId="77777777" w:rsidR="003A0A43" w:rsidRPr="0029431E" w:rsidRDefault="003A0A43" w:rsidP="003A0A43">
            <w:pPr>
              <w:pStyle w:val="2"/>
              <w:jc w:val="left"/>
              <w:rPr>
                <w:b w:val="0"/>
                <w:bCs w:val="0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787E9E" w14:textId="77777777" w:rsidR="003A0A43" w:rsidRPr="0029431E" w:rsidRDefault="003A0A43" w:rsidP="003A0A43">
            <w:pPr>
              <w:spacing w:before="100" w:beforeAutospacing="1" w:after="100" w:afterAutospacing="1"/>
              <w:rPr>
                <w:color w:val="000000"/>
              </w:rPr>
            </w:pPr>
            <w:r w:rsidRPr="0029431E">
              <w:rPr>
                <w:color w:val="000000"/>
              </w:rPr>
              <w:t>В соответствии с действующими нормативами.</w:t>
            </w:r>
          </w:p>
        </w:tc>
      </w:tr>
      <w:tr w:rsidR="003A0A43" w:rsidRPr="0029431E" w14:paraId="1DBBF044" w14:textId="77777777" w:rsidTr="00BD45FE">
        <w:trPr>
          <w:trHeight w:val="375"/>
          <w:jc w:val="center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25613599" w14:textId="207325C4" w:rsidR="003A0A43" w:rsidRPr="0029431E" w:rsidRDefault="003A0A43" w:rsidP="003A0A43">
            <w:pPr>
              <w:jc w:val="center"/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22.</w:t>
            </w:r>
          </w:p>
        </w:tc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14:paraId="69B3471C" w14:textId="50B6238D" w:rsidR="003A0A43" w:rsidRPr="0029431E" w:rsidRDefault="003A0A43" w:rsidP="003A0A43">
            <w:pPr>
              <w:rPr>
                <w:b/>
                <w:color w:val="000000"/>
              </w:rPr>
            </w:pPr>
            <w:r w:rsidRPr="0029431E">
              <w:rPr>
                <w:b/>
                <w:color w:val="000000"/>
              </w:rPr>
              <w:t>Благоустройство:</w:t>
            </w:r>
          </w:p>
        </w:tc>
      </w:tr>
      <w:tr w:rsidR="003A0A43" w:rsidRPr="0029431E" w14:paraId="69A35251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0216B719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C7ADD0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Расчистка территории</w:t>
            </w:r>
          </w:p>
        </w:tc>
        <w:tc>
          <w:tcPr>
            <w:tcW w:w="5953" w:type="dxa"/>
            <w:vAlign w:val="center"/>
          </w:tcPr>
          <w:p w14:paraId="507D1534" w14:textId="77777777" w:rsidR="003A0A43" w:rsidRPr="0029431E" w:rsidRDefault="003A0A43" w:rsidP="003A0A43">
            <w:r w:rsidRPr="0029431E">
              <w:t>Предусмотреть подготовку территории для производства строительных работ</w:t>
            </w:r>
          </w:p>
        </w:tc>
      </w:tr>
      <w:tr w:rsidR="003A0A43" w:rsidRPr="0029431E" w14:paraId="79A315E6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3999D2E1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5D3BD954" w14:textId="77777777" w:rsidR="003A0A43" w:rsidRPr="0029431E" w:rsidRDefault="003A0A43" w:rsidP="003A0A43">
            <w:pPr>
              <w:rPr>
                <w:color w:val="000000"/>
              </w:rPr>
            </w:pPr>
            <w:proofErr w:type="spellStart"/>
            <w:r w:rsidRPr="0029431E">
              <w:rPr>
                <w:color w:val="000000"/>
              </w:rPr>
              <w:t>МАФы</w:t>
            </w:r>
            <w:proofErr w:type="spellEnd"/>
          </w:p>
        </w:tc>
        <w:tc>
          <w:tcPr>
            <w:tcW w:w="5953" w:type="dxa"/>
            <w:vAlign w:val="center"/>
          </w:tcPr>
          <w:p w14:paraId="5C0D5251" w14:textId="77777777" w:rsidR="003A0A43" w:rsidRPr="0029431E" w:rsidRDefault="003A0A43" w:rsidP="003A0A43">
            <w:r w:rsidRPr="0029431E">
              <w:t>-Скамейки и лежаки выполнить в единой стилистике с концепцией благоустройства территории.</w:t>
            </w:r>
          </w:p>
          <w:p w14:paraId="061BCF5C" w14:textId="77777777" w:rsidR="003A0A43" w:rsidRPr="0029431E" w:rsidRDefault="003A0A43" w:rsidP="003A0A43">
            <w:r w:rsidRPr="0029431E">
              <w:t>Расположение скамеек и лежаков должно обеспечивать комфортные условия отдыха для посетителей.</w:t>
            </w:r>
          </w:p>
          <w:p w14:paraId="73EEBF68" w14:textId="77777777" w:rsidR="003A0A43" w:rsidRPr="0029431E" w:rsidRDefault="003A0A43" w:rsidP="003A0A43">
            <w:r w:rsidRPr="0029431E">
              <w:t>-Городские качели, гамаки расположить в зоне детского отдыха. Предусмотреть гамаки рядом с Амфитеатрами для удобства зрителей.</w:t>
            </w:r>
          </w:p>
          <w:p w14:paraId="2931E175" w14:textId="77777777" w:rsidR="003A0A43" w:rsidRPr="0029431E" w:rsidRDefault="003A0A43" w:rsidP="003A0A43">
            <w:r w:rsidRPr="0029431E">
              <w:t xml:space="preserve"> </w:t>
            </w:r>
          </w:p>
        </w:tc>
      </w:tr>
      <w:tr w:rsidR="003A0A43" w:rsidRPr="0029431E" w14:paraId="67B3A173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008C14F1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90C02BF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Дорожки</w:t>
            </w:r>
          </w:p>
        </w:tc>
        <w:tc>
          <w:tcPr>
            <w:tcW w:w="5953" w:type="dxa"/>
            <w:vAlign w:val="center"/>
          </w:tcPr>
          <w:p w14:paraId="7CD21EC5" w14:textId="77777777" w:rsidR="003A0A43" w:rsidRPr="0029431E" w:rsidRDefault="003A0A43" w:rsidP="003A0A43">
            <w:r w:rsidRPr="0029431E">
              <w:t>Для удобства передвижения посетителей по территории предусмотреть следующие виды мощения:</w:t>
            </w:r>
          </w:p>
          <w:p w14:paraId="23F3588D" w14:textId="270E6682" w:rsidR="003A0A43" w:rsidRPr="0029431E" w:rsidRDefault="003A0A43" w:rsidP="003A0A43">
            <w:r w:rsidRPr="0029431E">
              <w:t>- Деревянный настил;</w:t>
            </w:r>
          </w:p>
          <w:p w14:paraId="295D88FB" w14:textId="6E7F5B45" w:rsidR="003A0A43" w:rsidRPr="0029431E" w:rsidRDefault="003A0A43" w:rsidP="003A0A43">
            <w:r w:rsidRPr="0029431E">
              <w:t>- Деревянные мостики;</w:t>
            </w:r>
          </w:p>
          <w:p w14:paraId="4998E786" w14:textId="26DD624D" w:rsidR="003A0A43" w:rsidRPr="0029431E" w:rsidRDefault="003A0A43" w:rsidP="003A0A43">
            <w:r w:rsidRPr="0029431E">
              <w:t>- Брусчатка;</w:t>
            </w:r>
          </w:p>
          <w:p w14:paraId="09F6D267" w14:textId="1610DDBF" w:rsidR="003A0A43" w:rsidRPr="0029431E" w:rsidRDefault="003A0A43" w:rsidP="003A0A43">
            <w:r w:rsidRPr="0029431E">
              <w:t>- Асфальт;</w:t>
            </w:r>
          </w:p>
          <w:p w14:paraId="5CF28146" w14:textId="20179D97" w:rsidR="003A0A43" w:rsidRPr="0029431E" w:rsidRDefault="003A0A43" w:rsidP="003A0A43">
            <w:r w:rsidRPr="0029431E">
              <w:t>- Бордюры;</w:t>
            </w:r>
          </w:p>
          <w:p w14:paraId="5E563BAF" w14:textId="79A699E0" w:rsidR="003A0A43" w:rsidRPr="0029431E" w:rsidRDefault="003A0A43" w:rsidP="003A0A43">
            <w:r w:rsidRPr="0029431E">
              <w:t xml:space="preserve">- </w:t>
            </w:r>
            <w:proofErr w:type="spellStart"/>
            <w:r w:rsidRPr="0029431E">
              <w:t>Экоплитка</w:t>
            </w:r>
            <w:proofErr w:type="spellEnd"/>
            <w:r w:rsidRPr="0029431E">
              <w:t>;</w:t>
            </w:r>
          </w:p>
          <w:p w14:paraId="2D3C9FF0" w14:textId="45055BFC" w:rsidR="003A0A43" w:rsidRPr="0029431E" w:rsidRDefault="003A0A43" w:rsidP="003A0A43">
            <w:r w:rsidRPr="0029431E">
              <w:t>- Песок;</w:t>
            </w:r>
          </w:p>
          <w:p w14:paraId="09D07B3B" w14:textId="076A2395" w:rsidR="003A0A43" w:rsidRPr="0029431E" w:rsidRDefault="003A0A43" w:rsidP="003A0A43">
            <w:r w:rsidRPr="0029431E">
              <w:t>- Гравий окрашенный.</w:t>
            </w:r>
          </w:p>
          <w:p w14:paraId="1E142D06" w14:textId="77777777" w:rsidR="003A0A43" w:rsidRPr="0029431E" w:rsidRDefault="003A0A43" w:rsidP="003A0A43"/>
          <w:p w14:paraId="07100790" w14:textId="77777777" w:rsidR="003A0A43" w:rsidRPr="0029431E" w:rsidRDefault="003A0A43" w:rsidP="003A0A4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29431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lastRenderedPageBreak/>
              <w:t>При проектировании учесть СП 140.13330.2012 Городская среда. Правила проектирования для маломобильных групп населения</w:t>
            </w:r>
          </w:p>
          <w:p w14:paraId="0CFEE4A0" w14:textId="77777777" w:rsidR="003A0A43" w:rsidRPr="0029431E" w:rsidRDefault="003A0A43" w:rsidP="003A0A43"/>
          <w:p w14:paraId="29958247" w14:textId="77777777" w:rsidR="003A0A43" w:rsidRPr="0029431E" w:rsidRDefault="003A0A43" w:rsidP="003A0A43">
            <w:r w:rsidRPr="0029431E">
              <w:t>Обеспечить удобство перемещения посетителей по территории благоустройства с учётом основных путей движения.</w:t>
            </w:r>
          </w:p>
        </w:tc>
      </w:tr>
      <w:tr w:rsidR="003A0A43" w:rsidRPr="0029431E" w14:paraId="5B50800E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7145B9CD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AF5E56F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Освещение</w:t>
            </w:r>
          </w:p>
        </w:tc>
        <w:tc>
          <w:tcPr>
            <w:tcW w:w="5953" w:type="dxa"/>
            <w:vAlign w:val="center"/>
          </w:tcPr>
          <w:p w14:paraId="666FA5D1" w14:textId="77777777" w:rsidR="003A0A43" w:rsidRPr="0029431E" w:rsidRDefault="003A0A43" w:rsidP="003A0A43">
            <w:r w:rsidRPr="0029431E">
              <w:t>Предусмотреть два вида освещения территории:</w:t>
            </w:r>
          </w:p>
          <w:p w14:paraId="6439429A" w14:textId="77777777" w:rsidR="003A0A43" w:rsidRPr="0029431E" w:rsidRDefault="003A0A43" w:rsidP="003A0A43">
            <w:r w:rsidRPr="0029431E">
              <w:t>- Освещение при помощи уличных фонарей</w:t>
            </w:r>
          </w:p>
          <w:p w14:paraId="03BCFB92" w14:textId="77777777" w:rsidR="003A0A43" w:rsidRPr="0029431E" w:rsidRDefault="003A0A43" w:rsidP="003A0A43">
            <w:r w:rsidRPr="0029431E">
              <w:t>- Встроенное в настил дополнительное освещение</w:t>
            </w:r>
          </w:p>
          <w:p w14:paraId="040BB98E" w14:textId="77777777" w:rsidR="003A0A43" w:rsidRPr="0029431E" w:rsidRDefault="003A0A43" w:rsidP="003A0A43">
            <w:r w:rsidRPr="0029431E">
              <w:t>Также предусмотреть подключение светового оборудования амфитеатров.</w:t>
            </w:r>
          </w:p>
          <w:p w14:paraId="50DA21D3" w14:textId="77777777" w:rsidR="003A0A43" w:rsidRPr="0029431E" w:rsidRDefault="003A0A43" w:rsidP="003A0A43"/>
        </w:tc>
      </w:tr>
      <w:tr w:rsidR="003A0A43" w:rsidRPr="0029431E" w14:paraId="71A08B97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3A4D8236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4A892563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Озеленение</w:t>
            </w:r>
          </w:p>
        </w:tc>
        <w:tc>
          <w:tcPr>
            <w:tcW w:w="5953" w:type="dxa"/>
            <w:vAlign w:val="center"/>
          </w:tcPr>
          <w:p w14:paraId="0A6C23A8" w14:textId="77777777" w:rsidR="003A0A43" w:rsidRPr="0029431E" w:rsidRDefault="003A0A43" w:rsidP="003A0A43">
            <w:r w:rsidRPr="0029431E">
              <w:t xml:space="preserve">При озеленении предусмотреть использование злаковых и других растений устойчивых к засухе и адаптированных в климатическим условиям местности. </w:t>
            </w:r>
          </w:p>
        </w:tc>
      </w:tr>
      <w:tr w:rsidR="003A0A43" w:rsidRPr="0029431E" w14:paraId="22E5D2A0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37181C76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308B768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Сооружения</w:t>
            </w:r>
          </w:p>
        </w:tc>
        <w:tc>
          <w:tcPr>
            <w:tcW w:w="5953" w:type="dxa"/>
            <w:vAlign w:val="center"/>
          </w:tcPr>
          <w:p w14:paraId="343EE1B8" w14:textId="484E9C46" w:rsidR="003A0A43" w:rsidRPr="0029431E" w:rsidRDefault="003A0A43" w:rsidP="003A0A43">
            <w:pPr>
              <w:rPr>
                <w:b/>
                <w:bCs/>
              </w:rPr>
            </w:pPr>
            <w:r w:rsidRPr="0029431E">
              <w:rPr>
                <w:b/>
                <w:bCs/>
              </w:rPr>
              <w:t xml:space="preserve">- Амфитеатр на стрелке: </w:t>
            </w:r>
          </w:p>
          <w:p w14:paraId="7070D0C4" w14:textId="17C9A7DC" w:rsidR="003A0A43" w:rsidRPr="0029431E" w:rsidRDefault="003A0A43" w:rsidP="003A0A43">
            <w:r w:rsidRPr="0029431E">
              <w:t>Для удобства проведения концертов и лекций на свежем воздухе предусмотреть амфитеатр. Внешний вид выдержать в едином стилистическом решении с концепцией благоустройства. Применить отделку древесиной устойчивой к воздействию осадков или иные материалы, эмитирующие фактуру дерева. Предусмотреть подключение осветительной и звуковой аппаратуры.</w:t>
            </w:r>
          </w:p>
          <w:p w14:paraId="3305F40D" w14:textId="77777777" w:rsidR="003A0A43" w:rsidRPr="0029431E" w:rsidRDefault="003A0A43" w:rsidP="003A0A43"/>
          <w:p w14:paraId="1C438109" w14:textId="16AD5358" w:rsidR="003A0A43" w:rsidRPr="0029431E" w:rsidRDefault="003A0A43" w:rsidP="003A0A43">
            <w:pPr>
              <w:rPr>
                <w:b/>
                <w:bCs/>
              </w:rPr>
            </w:pPr>
            <w:r w:rsidRPr="0029431E">
              <w:rPr>
                <w:b/>
                <w:bCs/>
              </w:rPr>
              <w:t>-Амфитеатр – спуск с навесом:</w:t>
            </w:r>
          </w:p>
          <w:p w14:paraId="06707283" w14:textId="48114BB3" w:rsidR="003A0A43" w:rsidRPr="0029431E" w:rsidRDefault="003A0A43" w:rsidP="003A0A43">
            <w:r w:rsidRPr="0029431E">
              <w:t>Для удобства проведения концертов и лекций на свежем воздухе предусмотреть амфитеатр. Внешний вид выдержать в едином стилистическом решении с концепцией благоустройства. Применить отделку древесиной устойчивой к воздействию осадков или иные материалы, эмитирующие фактуру дерева. Предусмотреть подключение осветительной и звуковой аппаратуры. Выполнить навес для защиты актёров и зрителей от дождя.</w:t>
            </w:r>
          </w:p>
        </w:tc>
      </w:tr>
      <w:tr w:rsidR="003A0A43" w:rsidRPr="0029431E" w14:paraId="5260B5E2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65CDFF17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2AC013B0" w14:textId="77777777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Площадки</w:t>
            </w:r>
          </w:p>
        </w:tc>
        <w:tc>
          <w:tcPr>
            <w:tcW w:w="5953" w:type="dxa"/>
            <w:vAlign w:val="center"/>
          </w:tcPr>
          <w:p w14:paraId="25C003DB" w14:textId="77777777" w:rsidR="003A0A43" w:rsidRPr="0029431E" w:rsidRDefault="003A0A43" w:rsidP="003A0A43">
            <w:r w:rsidRPr="0029431E">
              <w:t xml:space="preserve">Выполнить площадки с песчаным покрытием и местами отдыха для посетителей. Оснащение площадок согласовать с заказчиком. При выборе оснащения площадок выдержать единое стилевое решение территории. </w:t>
            </w:r>
          </w:p>
        </w:tc>
      </w:tr>
      <w:tr w:rsidR="003A0A43" w:rsidRPr="0029431E" w14:paraId="0C5D8F5A" w14:textId="77777777" w:rsidTr="00BD45FE">
        <w:trPr>
          <w:trHeight w:val="375"/>
          <w:jc w:val="center"/>
        </w:trPr>
        <w:tc>
          <w:tcPr>
            <w:tcW w:w="880" w:type="dxa"/>
            <w:vAlign w:val="center"/>
          </w:tcPr>
          <w:p w14:paraId="632E8A52" w14:textId="77777777" w:rsidR="003A0A43" w:rsidRPr="0029431E" w:rsidRDefault="003A0A43" w:rsidP="003A0A4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B7D6939" w14:textId="7CA2E870" w:rsidR="003A0A43" w:rsidRPr="0029431E" w:rsidRDefault="003A0A43" w:rsidP="003A0A43">
            <w:pPr>
              <w:rPr>
                <w:color w:val="000000"/>
              </w:rPr>
            </w:pPr>
            <w:r w:rsidRPr="0029431E">
              <w:rPr>
                <w:color w:val="000000"/>
              </w:rPr>
              <w:t>Стоянка а/транспорта</w:t>
            </w:r>
          </w:p>
        </w:tc>
        <w:tc>
          <w:tcPr>
            <w:tcW w:w="5953" w:type="dxa"/>
            <w:vAlign w:val="center"/>
          </w:tcPr>
          <w:p w14:paraId="653A65BA" w14:textId="77777777" w:rsidR="003A0A43" w:rsidRPr="0029431E" w:rsidRDefault="003A0A43" w:rsidP="003A0A43">
            <w:r w:rsidRPr="0029431E">
              <w:t xml:space="preserve">Вместимость автостоянки рассчитать в соответствии с вместимостью концертного зала, выставочного зала и амфитеатров. Предусмотреть места для парковки маломобильных граждан. </w:t>
            </w:r>
          </w:p>
        </w:tc>
      </w:tr>
    </w:tbl>
    <w:p w14:paraId="542708A8" w14:textId="77777777" w:rsidR="00B742D0" w:rsidRPr="0029431E" w:rsidRDefault="00B742D0" w:rsidP="00A87CE8">
      <w:pPr>
        <w:pStyle w:val="a3"/>
        <w:tabs>
          <w:tab w:val="clear" w:pos="4677"/>
          <w:tab w:val="clear" w:pos="9355"/>
        </w:tabs>
        <w:rPr>
          <w:color w:val="000000"/>
        </w:rPr>
      </w:pPr>
    </w:p>
    <w:sectPr w:rsidR="00B742D0" w:rsidRPr="0029431E" w:rsidSect="00EC2C4A">
      <w:headerReference w:type="default" r:id="rId7"/>
      <w:footerReference w:type="even" r:id="rId8"/>
      <w:footerReference w:type="default" r:id="rId9"/>
      <w:type w:val="continuous"/>
      <w:pgSz w:w="11906" w:h="16838" w:code="9"/>
      <w:pgMar w:top="459" w:right="386" w:bottom="539" w:left="77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8A0E" w14:textId="77777777" w:rsidR="00CE73B8" w:rsidRDefault="00CE73B8">
      <w:r>
        <w:separator/>
      </w:r>
    </w:p>
  </w:endnote>
  <w:endnote w:type="continuationSeparator" w:id="0">
    <w:p w14:paraId="07C94E22" w14:textId="77777777" w:rsidR="00CE73B8" w:rsidRDefault="00CE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E59D" w14:textId="77777777" w:rsidR="006A4696" w:rsidRDefault="006A46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2F5B58B" w14:textId="77777777" w:rsidR="006A4696" w:rsidRDefault="006A46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3993" w14:textId="77777777" w:rsidR="006A4696" w:rsidRPr="00534D84" w:rsidRDefault="006A4696">
    <w:pPr>
      <w:pStyle w:val="a3"/>
      <w:ind w:left="360" w:right="360"/>
      <w:jc w:val="center"/>
      <w:rPr>
        <w:rFonts w:ascii="Arial" w:hAnsi="Arial" w:cs="Arial"/>
        <w:sz w:val="20"/>
        <w:szCs w:val="20"/>
      </w:rPr>
    </w:pPr>
    <w:r w:rsidRPr="00534D84">
      <w:rPr>
        <w:rFonts w:ascii="Arial" w:hAnsi="Arial" w:cs="Arial"/>
        <w:sz w:val="20"/>
        <w:szCs w:val="20"/>
      </w:rPr>
      <w:t xml:space="preserve">- </w:t>
    </w:r>
    <w:r w:rsidRPr="00534D84">
      <w:rPr>
        <w:rFonts w:ascii="Arial" w:hAnsi="Arial" w:cs="Arial"/>
        <w:sz w:val="20"/>
        <w:szCs w:val="20"/>
      </w:rPr>
      <w:fldChar w:fldCharType="begin"/>
    </w:r>
    <w:r w:rsidRPr="00534D84">
      <w:rPr>
        <w:rFonts w:ascii="Arial" w:hAnsi="Arial" w:cs="Arial"/>
        <w:sz w:val="20"/>
        <w:szCs w:val="20"/>
      </w:rPr>
      <w:instrText xml:space="preserve"> PAGE </w:instrText>
    </w:r>
    <w:r w:rsidRPr="00534D84">
      <w:rPr>
        <w:rFonts w:ascii="Arial" w:hAnsi="Arial" w:cs="Arial"/>
        <w:sz w:val="20"/>
        <w:szCs w:val="20"/>
      </w:rPr>
      <w:fldChar w:fldCharType="separate"/>
    </w:r>
    <w:r w:rsidR="00D27228">
      <w:rPr>
        <w:rFonts w:ascii="Arial" w:hAnsi="Arial" w:cs="Arial"/>
        <w:noProof/>
        <w:sz w:val="20"/>
        <w:szCs w:val="20"/>
      </w:rPr>
      <w:t>7</w:t>
    </w:r>
    <w:r w:rsidRPr="00534D84">
      <w:rPr>
        <w:rFonts w:ascii="Arial" w:hAnsi="Arial" w:cs="Arial"/>
        <w:sz w:val="20"/>
        <w:szCs w:val="20"/>
      </w:rPr>
      <w:fldChar w:fldCharType="end"/>
    </w:r>
    <w:r w:rsidRPr="00534D84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CCFC" w14:textId="77777777" w:rsidR="00CE73B8" w:rsidRDefault="00CE73B8">
      <w:r>
        <w:separator/>
      </w:r>
    </w:p>
  </w:footnote>
  <w:footnote w:type="continuationSeparator" w:id="0">
    <w:p w14:paraId="6E23F680" w14:textId="77777777" w:rsidR="00CE73B8" w:rsidRDefault="00CE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79DB" w14:textId="77777777" w:rsidR="006A4696" w:rsidRDefault="006A4696" w:rsidP="00A87CE8">
    <w:pPr>
      <w:pStyle w:val="a5"/>
      <w:jc w:val="right"/>
      <w:rPr>
        <w:rFonts w:ascii="Arial" w:hAnsi="Arial" w:cs="Arial"/>
        <w:sz w:val="16"/>
        <w:szCs w:val="16"/>
      </w:rPr>
    </w:pPr>
  </w:p>
  <w:p w14:paraId="4310C0D7" w14:textId="77777777" w:rsidR="006A4696" w:rsidRPr="00534D84" w:rsidRDefault="006A4696" w:rsidP="00A87CE8">
    <w:pPr>
      <w:pStyle w:val="a5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7206F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20C20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4283E"/>
    <w:multiLevelType w:val="hybridMultilevel"/>
    <w:tmpl w:val="B7908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8248B"/>
    <w:multiLevelType w:val="hybridMultilevel"/>
    <w:tmpl w:val="127C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5A1"/>
    <w:multiLevelType w:val="hybridMultilevel"/>
    <w:tmpl w:val="F5E4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709AE"/>
    <w:multiLevelType w:val="multilevel"/>
    <w:tmpl w:val="F84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72322"/>
    <w:multiLevelType w:val="hybridMultilevel"/>
    <w:tmpl w:val="A78411F8"/>
    <w:lvl w:ilvl="0" w:tplc="8E8CF8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405A42"/>
    <w:multiLevelType w:val="hybridMultilevel"/>
    <w:tmpl w:val="4D9CBF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60BEF"/>
    <w:multiLevelType w:val="hybridMultilevel"/>
    <w:tmpl w:val="339670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07D31"/>
    <w:multiLevelType w:val="hybridMultilevel"/>
    <w:tmpl w:val="9EA248CE"/>
    <w:lvl w:ilvl="0" w:tplc="BE2C1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A63DD7"/>
    <w:multiLevelType w:val="hybridMultilevel"/>
    <w:tmpl w:val="32D4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5851"/>
    <w:multiLevelType w:val="hybridMultilevel"/>
    <w:tmpl w:val="A2C03E04"/>
    <w:lvl w:ilvl="0" w:tplc="531CE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22253"/>
    <w:multiLevelType w:val="hybridMultilevel"/>
    <w:tmpl w:val="F8989DB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D167C"/>
    <w:multiLevelType w:val="hybridMultilevel"/>
    <w:tmpl w:val="AD3EB9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9F4499B"/>
    <w:multiLevelType w:val="hybridMultilevel"/>
    <w:tmpl w:val="2320F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640B7"/>
    <w:multiLevelType w:val="hybridMultilevel"/>
    <w:tmpl w:val="122C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62537"/>
    <w:multiLevelType w:val="hybridMultilevel"/>
    <w:tmpl w:val="C6322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73517"/>
    <w:multiLevelType w:val="multilevel"/>
    <w:tmpl w:val="F57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15102"/>
    <w:multiLevelType w:val="multilevel"/>
    <w:tmpl w:val="158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E42E3"/>
    <w:multiLevelType w:val="hybridMultilevel"/>
    <w:tmpl w:val="763C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45AE"/>
    <w:multiLevelType w:val="hybridMultilevel"/>
    <w:tmpl w:val="D07CB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4C31EB"/>
    <w:multiLevelType w:val="hybridMultilevel"/>
    <w:tmpl w:val="C850438C"/>
    <w:lvl w:ilvl="0" w:tplc="B860E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46A84"/>
    <w:multiLevelType w:val="hybridMultilevel"/>
    <w:tmpl w:val="122C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E68D8"/>
    <w:multiLevelType w:val="hybridMultilevel"/>
    <w:tmpl w:val="C3D44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512D0"/>
    <w:multiLevelType w:val="hybridMultilevel"/>
    <w:tmpl w:val="F236A1C8"/>
    <w:lvl w:ilvl="0" w:tplc="23640A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2353A2"/>
    <w:multiLevelType w:val="hybridMultilevel"/>
    <w:tmpl w:val="E24A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1019"/>
    <w:multiLevelType w:val="hybridMultilevel"/>
    <w:tmpl w:val="127C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EEC"/>
    <w:multiLevelType w:val="hybridMultilevel"/>
    <w:tmpl w:val="F236A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13664"/>
    <w:multiLevelType w:val="hybridMultilevel"/>
    <w:tmpl w:val="BBA4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0469"/>
    <w:multiLevelType w:val="hybridMultilevel"/>
    <w:tmpl w:val="FB301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E0730"/>
    <w:multiLevelType w:val="hybridMultilevel"/>
    <w:tmpl w:val="DE0044F4"/>
    <w:lvl w:ilvl="0" w:tplc="8E8CF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2"/>
  </w:num>
  <w:num w:numId="5">
    <w:abstractNumId w:val="16"/>
  </w:num>
  <w:num w:numId="6">
    <w:abstractNumId w:val="28"/>
  </w:num>
  <w:num w:numId="7">
    <w:abstractNumId w:val="1"/>
  </w:num>
  <w:num w:numId="8">
    <w:abstractNumId w:val="29"/>
  </w:num>
  <w:num w:numId="9">
    <w:abstractNumId w:val="17"/>
  </w:num>
  <w:num w:numId="10">
    <w:abstractNumId w:val="21"/>
  </w:num>
  <w:num w:numId="11">
    <w:abstractNumId w:val="24"/>
  </w:num>
  <w:num w:numId="12">
    <w:abstractNumId w:val="11"/>
  </w:num>
  <w:num w:numId="13">
    <w:abstractNumId w:val="20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9">
    <w:abstractNumId w:val="12"/>
  </w:num>
  <w:num w:numId="20">
    <w:abstractNumId w:val="7"/>
  </w:num>
  <w:num w:numId="21">
    <w:abstractNumId w:val="19"/>
  </w:num>
  <w:num w:numId="22">
    <w:abstractNumId w:val="31"/>
  </w:num>
  <w:num w:numId="23">
    <w:abstractNumId w:val="8"/>
  </w:num>
  <w:num w:numId="24">
    <w:abstractNumId w:val="18"/>
  </w:num>
  <w:num w:numId="25">
    <w:abstractNumId w:val="3"/>
  </w:num>
  <w:num w:numId="26">
    <w:abstractNumId w:val="9"/>
  </w:num>
  <w:num w:numId="27">
    <w:abstractNumId w:val="14"/>
  </w:num>
  <w:num w:numId="28">
    <w:abstractNumId w:val="6"/>
  </w:num>
  <w:num w:numId="29">
    <w:abstractNumId w:val="30"/>
  </w:num>
  <w:num w:numId="30">
    <w:abstractNumId w:val="26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4"/>
    <w:rsid w:val="00005681"/>
    <w:rsid w:val="000450E2"/>
    <w:rsid w:val="00064DBB"/>
    <w:rsid w:val="00065B17"/>
    <w:rsid w:val="00071C9A"/>
    <w:rsid w:val="000731CB"/>
    <w:rsid w:val="0007384E"/>
    <w:rsid w:val="000955AA"/>
    <w:rsid w:val="0009572D"/>
    <w:rsid w:val="000A271B"/>
    <w:rsid w:val="000B776F"/>
    <w:rsid w:val="000B7B28"/>
    <w:rsid w:val="000C7D96"/>
    <w:rsid w:val="000D18F7"/>
    <w:rsid w:val="000D7CA2"/>
    <w:rsid w:val="000F5990"/>
    <w:rsid w:val="001027C2"/>
    <w:rsid w:val="00105E0E"/>
    <w:rsid w:val="001105D3"/>
    <w:rsid w:val="00111431"/>
    <w:rsid w:val="001259D8"/>
    <w:rsid w:val="00142767"/>
    <w:rsid w:val="00150F71"/>
    <w:rsid w:val="00157935"/>
    <w:rsid w:val="00166D2D"/>
    <w:rsid w:val="001670DF"/>
    <w:rsid w:val="00167992"/>
    <w:rsid w:val="001739DE"/>
    <w:rsid w:val="0018116F"/>
    <w:rsid w:val="0019260F"/>
    <w:rsid w:val="001A4E3F"/>
    <w:rsid w:val="001A5023"/>
    <w:rsid w:val="001A683D"/>
    <w:rsid w:val="001B2153"/>
    <w:rsid w:val="001C6D82"/>
    <w:rsid w:val="001D2290"/>
    <w:rsid w:val="001E2E88"/>
    <w:rsid w:val="001E3441"/>
    <w:rsid w:val="001F600D"/>
    <w:rsid w:val="001F7E3C"/>
    <w:rsid w:val="00216597"/>
    <w:rsid w:val="00221425"/>
    <w:rsid w:val="00223CB6"/>
    <w:rsid w:val="00227CB1"/>
    <w:rsid w:val="00243668"/>
    <w:rsid w:val="00247502"/>
    <w:rsid w:val="00247784"/>
    <w:rsid w:val="0025790B"/>
    <w:rsid w:val="00277597"/>
    <w:rsid w:val="002855DE"/>
    <w:rsid w:val="002917C3"/>
    <w:rsid w:val="0029431E"/>
    <w:rsid w:val="002A4483"/>
    <w:rsid w:val="002A5F9F"/>
    <w:rsid w:val="002B324E"/>
    <w:rsid w:val="002B3CE6"/>
    <w:rsid w:val="002B4BB7"/>
    <w:rsid w:val="002B70F2"/>
    <w:rsid w:val="002C13AB"/>
    <w:rsid w:val="002D72AA"/>
    <w:rsid w:val="002E111E"/>
    <w:rsid w:val="002F6092"/>
    <w:rsid w:val="00300CB7"/>
    <w:rsid w:val="00301E46"/>
    <w:rsid w:val="00303046"/>
    <w:rsid w:val="003071AB"/>
    <w:rsid w:val="00307E2C"/>
    <w:rsid w:val="00310EE8"/>
    <w:rsid w:val="0031320D"/>
    <w:rsid w:val="00316D32"/>
    <w:rsid w:val="003231AA"/>
    <w:rsid w:val="003236AE"/>
    <w:rsid w:val="003252B0"/>
    <w:rsid w:val="0033248C"/>
    <w:rsid w:val="003377BA"/>
    <w:rsid w:val="00342253"/>
    <w:rsid w:val="003506A7"/>
    <w:rsid w:val="00353C36"/>
    <w:rsid w:val="00354739"/>
    <w:rsid w:val="00356BD8"/>
    <w:rsid w:val="00366F9E"/>
    <w:rsid w:val="00377813"/>
    <w:rsid w:val="0038068F"/>
    <w:rsid w:val="00392999"/>
    <w:rsid w:val="003A0A43"/>
    <w:rsid w:val="003C21B2"/>
    <w:rsid w:val="003C366D"/>
    <w:rsid w:val="003D47C0"/>
    <w:rsid w:val="003E1AAE"/>
    <w:rsid w:val="003E25D5"/>
    <w:rsid w:val="003E6E93"/>
    <w:rsid w:val="003F4FF6"/>
    <w:rsid w:val="003F55CA"/>
    <w:rsid w:val="00410E05"/>
    <w:rsid w:val="00413F16"/>
    <w:rsid w:val="00441472"/>
    <w:rsid w:val="004545C1"/>
    <w:rsid w:val="00455437"/>
    <w:rsid w:val="00463F17"/>
    <w:rsid w:val="004654C8"/>
    <w:rsid w:val="00473B78"/>
    <w:rsid w:val="00474D5E"/>
    <w:rsid w:val="00477279"/>
    <w:rsid w:val="004772D9"/>
    <w:rsid w:val="00491631"/>
    <w:rsid w:val="00492C93"/>
    <w:rsid w:val="004D7837"/>
    <w:rsid w:val="004D7C90"/>
    <w:rsid w:val="004E4A41"/>
    <w:rsid w:val="004E7B54"/>
    <w:rsid w:val="004E7F55"/>
    <w:rsid w:val="004F052C"/>
    <w:rsid w:val="004F19E6"/>
    <w:rsid w:val="004F4AFE"/>
    <w:rsid w:val="004F68D6"/>
    <w:rsid w:val="00522A9B"/>
    <w:rsid w:val="00530BB7"/>
    <w:rsid w:val="00532734"/>
    <w:rsid w:val="00540218"/>
    <w:rsid w:val="005413B0"/>
    <w:rsid w:val="00547421"/>
    <w:rsid w:val="00554001"/>
    <w:rsid w:val="005557E8"/>
    <w:rsid w:val="00556B72"/>
    <w:rsid w:val="005571A3"/>
    <w:rsid w:val="005645DD"/>
    <w:rsid w:val="005672D3"/>
    <w:rsid w:val="005715BD"/>
    <w:rsid w:val="005756AD"/>
    <w:rsid w:val="005A62A0"/>
    <w:rsid w:val="005A65DA"/>
    <w:rsid w:val="005B22CD"/>
    <w:rsid w:val="005C7CC9"/>
    <w:rsid w:val="005E02B0"/>
    <w:rsid w:val="005E39D2"/>
    <w:rsid w:val="005E3E31"/>
    <w:rsid w:val="005E3F30"/>
    <w:rsid w:val="005E6383"/>
    <w:rsid w:val="005E6F8A"/>
    <w:rsid w:val="005F4740"/>
    <w:rsid w:val="006040E4"/>
    <w:rsid w:val="00604D58"/>
    <w:rsid w:val="00607C56"/>
    <w:rsid w:val="00617FAE"/>
    <w:rsid w:val="0062372B"/>
    <w:rsid w:val="00625A63"/>
    <w:rsid w:val="006331A6"/>
    <w:rsid w:val="006426B1"/>
    <w:rsid w:val="00644F8C"/>
    <w:rsid w:val="00647375"/>
    <w:rsid w:val="00660EED"/>
    <w:rsid w:val="0066171D"/>
    <w:rsid w:val="006627F5"/>
    <w:rsid w:val="00662DF5"/>
    <w:rsid w:val="006669D4"/>
    <w:rsid w:val="006707DD"/>
    <w:rsid w:val="00672335"/>
    <w:rsid w:val="00676BBC"/>
    <w:rsid w:val="00685B36"/>
    <w:rsid w:val="0069114E"/>
    <w:rsid w:val="00696FF6"/>
    <w:rsid w:val="006A4696"/>
    <w:rsid w:val="006A4EB1"/>
    <w:rsid w:val="006B1D57"/>
    <w:rsid w:val="006B2717"/>
    <w:rsid w:val="006B5BA9"/>
    <w:rsid w:val="006C4A1F"/>
    <w:rsid w:val="0071185D"/>
    <w:rsid w:val="007229ED"/>
    <w:rsid w:val="00725C39"/>
    <w:rsid w:val="00740D72"/>
    <w:rsid w:val="007464A6"/>
    <w:rsid w:val="0075259B"/>
    <w:rsid w:val="007533FE"/>
    <w:rsid w:val="0075371F"/>
    <w:rsid w:val="007706B0"/>
    <w:rsid w:val="00782ED2"/>
    <w:rsid w:val="007A1937"/>
    <w:rsid w:val="007B1170"/>
    <w:rsid w:val="007C146C"/>
    <w:rsid w:val="007F0E48"/>
    <w:rsid w:val="007F2369"/>
    <w:rsid w:val="008002F6"/>
    <w:rsid w:val="00817C16"/>
    <w:rsid w:val="00827B24"/>
    <w:rsid w:val="0083137C"/>
    <w:rsid w:val="00842A78"/>
    <w:rsid w:val="00845B49"/>
    <w:rsid w:val="0085091E"/>
    <w:rsid w:val="00870542"/>
    <w:rsid w:val="00873D5F"/>
    <w:rsid w:val="00874A14"/>
    <w:rsid w:val="00876722"/>
    <w:rsid w:val="00885D98"/>
    <w:rsid w:val="0088648F"/>
    <w:rsid w:val="00897586"/>
    <w:rsid w:val="008B4C2E"/>
    <w:rsid w:val="008C0141"/>
    <w:rsid w:val="008C3D1F"/>
    <w:rsid w:val="008C3F1D"/>
    <w:rsid w:val="008D0C05"/>
    <w:rsid w:val="008D1CF4"/>
    <w:rsid w:val="008D723A"/>
    <w:rsid w:val="008D74B0"/>
    <w:rsid w:val="008E0F47"/>
    <w:rsid w:val="008E2EC0"/>
    <w:rsid w:val="00900737"/>
    <w:rsid w:val="0091214D"/>
    <w:rsid w:val="00912464"/>
    <w:rsid w:val="00912802"/>
    <w:rsid w:val="00917B40"/>
    <w:rsid w:val="009218D1"/>
    <w:rsid w:val="009246BB"/>
    <w:rsid w:val="0092574D"/>
    <w:rsid w:val="00930864"/>
    <w:rsid w:val="00930DFE"/>
    <w:rsid w:val="009316D7"/>
    <w:rsid w:val="00932EF6"/>
    <w:rsid w:val="00933034"/>
    <w:rsid w:val="009340E5"/>
    <w:rsid w:val="009565AA"/>
    <w:rsid w:val="00961446"/>
    <w:rsid w:val="00963892"/>
    <w:rsid w:val="00972C2C"/>
    <w:rsid w:val="009735A3"/>
    <w:rsid w:val="00987D94"/>
    <w:rsid w:val="00997F70"/>
    <w:rsid w:val="009C2232"/>
    <w:rsid w:val="009C50E9"/>
    <w:rsid w:val="009C6963"/>
    <w:rsid w:val="009C6F48"/>
    <w:rsid w:val="009C733C"/>
    <w:rsid w:val="009E0F33"/>
    <w:rsid w:val="009E3F9C"/>
    <w:rsid w:val="009E5B58"/>
    <w:rsid w:val="009F7C14"/>
    <w:rsid w:val="00A00710"/>
    <w:rsid w:val="00A0524D"/>
    <w:rsid w:val="00A14498"/>
    <w:rsid w:val="00A169AE"/>
    <w:rsid w:val="00A27D9A"/>
    <w:rsid w:val="00A37700"/>
    <w:rsid w:val="00A3783C"/>
    <w:rsid w:val="00A4088E"/>
    <w:rsid w:val="00A51C9D"/>
    <w:rsid w:val="00A5756E"/>
    <w:rsid w:val="00A61043"/>
    <w:rsid w:val="00A87CE8"/>
    <w:rsid w:val="00A97FA0"/>
    <w:rsid w:val="00AA76CE"/>
    <w:rsid w:val="00AB2000"/>
    <w:rsid w:val="00AC77C9"/>
    <w:rsid w:val="00AD3ACA"/>
    <w:rsid w:val="00AE1011"/>
    <w:rsid w:val="00AE3A31"/>
    <w:rsid w:val="00AF3E70"/>
    <w:rsid w:val="00B07EED"/>
    <w:rsid w:val="00B1039F"/>
    <w:rsid w:val="00B15F18"/>
    <w:rsid w:val="00B22093"/>
    <w:rsid w:val="00B50928"/>
    <w:rsid w:val="00B742D0"/>
    <w:rsid w:val="00B80011"/>
    <w:rsid w:val="00B92551"/>
    <w:rsid w:val="00BA6881"/>
    <w:rsid w:val="00BA6DBB"/>
    <w:rsid w:val="00BB14E2"/>
    <w:rsid w:val="00BB1AA4"/>
    <w:rsid w:val="00BB567B"/>
    <w:rsid w:val="00BC27B1"/>
    <w:rsid w:val="00BC4F17"/>
    <w:rsid w:val="00BC6210"/>
    <w:rsid w:val="00BC74CF"/>
    <w:rsid w:val="00BD45FE"/>
    <w:rsid w:val="00C119E3"/>
    <w:rsid w:val="00C13475"/>
    <w:rsid w:val="00C15E35"/>
    <w:rsid w:val="00C279E9"/>
    <w:rsid w:val="00C36D6C"/>
    <w:rsid w:val="00C3799E"/>
    <w:rsid w:val="00C53DB4"/>
    <w:rsid w:val="00C610FA"/>
    <w:rsid w:val="00C80279"/>
    <w:rsid w:val="00C92015"/>
    <w:rsid w:val="00C92503"/>
    <w:rsid w:val="00C93B72"/>
    <w:rsid w:val="00C96F88"/>
    <w:rsid w:val="00CA3C68"/>
    <w:rsid w:val="00CA4908"/>
    <w:rsid w:val="00CA5ACC"/>
    <w:rsid w:val="00CB1C52"/>
    <w:rsid w:val="00CB2043"/>
    <w:rsid w:val="00CB5E11"/>
    <w:rsid w:val="00CC07B2"/>
    <w:rsid w:val="00CE2CBA"/>
    <w:rsid w:val="00CE3193"/>
    <w:rsid w:val="00CE4ED0"/>
    <w:rsid w:val="00CE6A1C"/>
    <w:rsid w:val="00CE73B8"/>
    <w:rsid w:val="00CE74E3"/>
    <w:rsid w:val="00D10853"/>
    <w:rsid w:val="00D17F84"/>
    <w:rsid w:val="00D2083B"/>
    <w:rsid w:val="00D27228"/>
    <w:rsid w:val="00D40642"/>
    <w:rsid w:val="00D529F8"/>
    <w:rsid w:val="00D62F2E"/>
    <w:rsid w:val="00D6687B"/>
    <w:rsid w:val="00D81934"/>
    <w:rsid w:val="00DA520E"/>
    <w:rsid w:val="00DB1D45"/>
    <w:rsid w:val="00DB427A"/>
    <w:rsid w:val="00DB47A8"/>
    <w:rsid w:val="00DB4919"/>
    <w:rsid w:val="00DC5921"/>
    <w:rsid w:val="00DD3D9C"/>
    <w:rsid w:val="00DD42BD"/>
    <w:rsid w:val="00DE1490"/>
    <w:rsid w:val="00DE65AF"/>
    <w:rsid w:val="00DF04FC"/>
    <w:rsid w:val="00DF55D3"/>
    <w:rsid w:val="00E03D77"/>
    <w:rsid w:val="00E07CD8"/>
    <w:rsid w:val="00E15B04"/>
    <w:rsid w:val="00E178CE"/>
    <w:rsid w:val="00E27916"/>
    <w:rsid w:val="00E31640"/>
    <w:rsid w:val="00E35B73"/>
    <w:rsid w:val="00E41C72"/>
    <w:rsid w:val="00E650E4"/>
    <w:rsid w:val="00E674B6"/>
    <w:rsid w:val="00E8108D"/>
    <w:rsid w:val="00E81206"/>
    <w:rsid w:val="00E84DA4"/>
    <w:rsid w:val="00E9507D"/>
    <w:rsid w:val="00E96189"/>
    <w:rsid w:val="00EA68BC"/>
    <w:rsid w:val="00EB0DCB"/>
    <w:rsid w:val="00EB611B"/>
    <w:rsid w:val="00EB6D12"/>
    <w:rsid w:val="00EC0AD9"/>
    <w:rsid w:val="00EC1219"/>
    <w:rsid w:val="00EC2C4A"/>
    <w:rsid w:val="00ED5BD0"/>
    <w:rsid w:val="00EE7D20"/>
    <w:rsid w:val="00EF039F"/>
    <w:rsid w:val="00EF575C"/>
    <w:rsid w:val="00EF7967"/>
    <w:rsid w:val="00F0169E"/>
    <w:rsid w:val="00F1703D"/>
    <w:rsid w:val="00F23A8D"/>
    <w:rsid w:val="00F466CA"/>
    <w:rsid w:val="00F55CF5"/>
    <w:rsid w:val="00FA214F"/>
    <w:rsid w:val="00FB230B"/>
    <w:rsid w:val="00FB51E8"/>
    <w:rsid w:val="00FD0677"/>
    <w:rsid w:val="00FD3B40"/>
    <w:rsid w:val="00FE43BD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FD38D"/>
  <w15:chartTrackingRefBased/>
  <w15:docId w15:val="{82309642-BA10-4F8E-80CA-4D373F0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C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21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87CE8"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87CE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7C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7CE8"/>
  </w:style>
  <w:style w:type="paragraph" w:styleId="a5">
    <w:name w:val="header"/>
    <w:basedOn w:val="a"/>
    <w:rsid w:val="00A87CE8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A87CE8"/>
    <w:pPr>
      <w:tabs>
        <w:tab w:val="num" w:pos="1080"/>
      </w:tabs>
      <w:spacing w:before="240"/>
      <w:ind w:left="1080" w:hanging="720"/>
      <w:jc w:val="center"/>
    </w:pPr>
    <w:rPr>
      <w:rFonts w:ascii="Tahoma" w:hAnsi="Tahoma" w:cs="Tahoma"/>
      <w:b/>
      <w:bCs/>
    </w:rPr>
  </w:style>
  <w:style w:type="paragraph" w:customStyle="1" w:styleId="11">
    <w:name w:val="Обычный (веб)1"/>
    <w:basedOn w:val="a"/>
    <w:rsid w:val="00A87CE8"/>
    <w:pPr>
      <w:spacing w:before="100" w:beforeAutospacing="1" w:after="100" w:afterAutospacing="1"/>
      <w:jc w:val="both"/>
    </w:pPr>
    <w:rPr>
      <w:color w:val="000000"/>
    </w:rPr>
  </w:style>
  <w:style w:type="character" w:styleId="a7">
    <w:name w:val="Strong"/>
    <w:qFormat/>
    <w:rsid w:val="00530BB7"/>
    <w:rPr>
      <w:b/>
      <w:bCs/>
    </w:rPr>
  </w:style>
  <w:style w:type="paragraph" w:styleId="a8">
    <w:name w:val="Balloon Text"/>
    <w:basedOn w:val="a"/>
    <w:semiHidden/>
    <w:rsid w:val="004F68D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739DE"/>
    <w:pPr>
      <w:ind w:left="1260" w:right="895"/>
    </w:pPr>
    <w:rPr>
      <w:sz w:val="28"/>
    </w:rPr>
  </w:style>
  <w:style w:type="character" w:customStyle="1" w:styleId="10">
    <w:name w:val="Заголовок 1 Знак"/>
    <w:link w:val="1"/>
    <w:uiPriority w:val="9"/>
    <w:rsid w:val="001B215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1837</Words>
  <Characters>14887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 ЗАДАНИЕ  НА ПРОЕКТИРОВАНИЕ</vt:lpstr>
    </vt:vector>
  </TitlesOfParts>
  <Company>ТПС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 ЗАДАНИЕ  НА ПРОЕКТИРОВАНИЕ</dc:title>
  <dc:subject/>
  <dc:creator>ТПС</dc:creator>
  <cp:keywords/>
  <dc:description/>
  <cp:lastModifiedBy>E W</cp:lastModifiedBy>
  <cp:revision>10</cp:revision>
  <cp:lastPrinted>2020-11-17T14:49:00Z</cp:lastPrinted>
  <dcterms:created xsi:type="dcterms:W3CDTF">2020-11-16T15:05:00Z</dcterms:created>
  <dcterms:modified xsi:type="dcterms:W3CDTF">2023-03-30T14:40:00Z</dcterms:modified>
</cp:coreProperties>
</file>